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5C5" w:rsidRDefault="00A525C5" w:rsidP="00A525C5">
      <w:pPr>
        <w:ind w:left="1340"/>
        <w:rPr>
          <w:rFonts w:ascii="Times New Roman" w:eastAsia="Times New Roman" w:hAnsi="Times New Roman"/>
          <w:b/>
          <w:sz w:val="32"/>
        </w:rPr>
      </w:pPr>
      <w:bookmarkStart w:id="0" w:name="_GoBack"/>
      <w:r>
        <w:rPr>
          <w:rFonts w:ascii="Times New Roman" w:eastAsia="Times New Roman" w:hAnsi="Times New Roman"/>
          <w:b/>
          <w:sz w:val="32"/>
        </w:rPr>
        <w:t>6</w:t>
      </w:r>
      <w:r>
        <w:rPr>
          <w:rFonts w:ascii="Times New Roman" w:eastAsia="Times New Roman" w:hAnsi="Times New Roman"/>
          <w:b/>
          <w:sz w:val="32"/>
        </w:rPr>
        <w:t>. ИСПЫТАНИЯ НА ПЛАВНОСТЬ ХОДА</w:t>
      </w:r>
    </w:p>
    <w:bookmarkEnd w:id="0"/>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При испытаниях определяют две группы параметров, с помощью которых оценивают колебания и плавность хода автомобиля и которые влияют на них. Объективно оценить колебания и плавность хода автомобиля можно, зная ускорения, </w:t>
      </w:r>
      <w:proofErr w:type="spellStart"/>
      <w:r>
        <w:rPr>
          <w:rFonts w:ascii="Times New Roman" w:eastAsia="Times New Roman" w:hAnsi="Times New Roman"/>
          <w:sz w:val="32"/>
        </w:rPr>
        <w:t>виброскорости</w:t>
      </w:r>
      <w:proofErr w:type="spellEnd"/>
      <w:r>
        <w:rPr>
          <w:rFonts w:ascii="Times New Roman" w:eastAsia="Times New Roman" w:hAnsi="Times New Roman"/>
          <w:sz w:val="32"/>
        </w:rPr>
        <w:t xml:space="preserve"> и частоты собственных колебаний водителя, пассажиров и перевозимых грузов, а также спектральный состав регистрируемых при испытаниях показателей, амплитуды колебаний и интенсивность их затухания.</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Испытывают автомобиль на плавность </w:t>
      </w:r>
      <w:proofErr w:type="gramStart"/>
      <w:r>
        <w:rPr>
          <w:rFonts w:ascii="Times New Roman" w:eastAsia="Times New Roman" w:hAnsi="Times New Roman"/>
          <w:sz w:val="32"/>
        </w:rPr>
        <w:t>хода</w:t>
      </w:r>
      <w:proofErr w:type="gramEnd"/>
      <w:r>
        <w:rPr>
          <w:rFonts w:ascii="Times New Roman" w:eastAsia="Times New Roman" w:hAnsi="Times New Roman"/>
          <w:sz w:val="32"/>
        </w:rPr>
        <w:t xml:space="preserve"> как в дорожных, так и в лабораторных условиях. При этом записывают абсолютные и относительные перемещения, ускорения, скорости колебательных процессов и в результате обработки полученных материалов определяют необходимые параметры.</w:t>
      </w:r>
    </w:p>
    <w:p w:rsidR="00A525C5" w:rsidRDefault="00A525C5" w:rsidP="00A525C5">
      <w:pPr>
        <w:rPr>
          <w:rFonts w:ascii="Times New Roman" w:eastAsia="Times New Roman" w:hAnsi="Times New Roman"/>
        </w:rPr>
      </w:pPr>
    </w:p>
    <w:p w:rsidR="00A525C5" w:rsidRDefault="00A525C5" w:rsidP="00A525C5">
      <w:pPr>
        <w:ind w:right="20" w:firstLine="568"/>
        <w:jc w:val="both"/>
        <w:rPr>
          <w:rFonts w:ascii="Times New Roman" w:eastAsia="Times New Roman" w:hAnsi="Times New Roman"/>
          <w:sz w:val="32"/>
        </w:rPr>
      </w:pPr>
      <w:r>
        <w:rPr>
          <w:rFonts w:ascii="Times New Roman" w:eastAsia="Times New Roman" w:hAnsi="Times New Roman"/>
          <w:sz w:val="32"/>
        </w:rPr>
        <w:t>К параметрам, влияющим на колебания и плавность хода автомобиля, относятся:</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конструктивные параметры автомобиля (общая масса, величины подрессоренных и неподрессоренных масс и их распределение между передними и задними колесами, база автомобиля, колея передних и задних колес, положение центров тяжести автомобиля, подрессоренной массы, груза и пассажиров, момент инерции и радиус инерции подрессоренной массы относительно поперечной оси, проходящей через центр тяжести подрессоренной массы);</w:t>
      </w:r>
    </w:p>
    <w:p w:rsidR="00A525C5" w:rsidRDefault="00A525C5" w:rsidP="00A525C5">
      <w:pPr>
        <w:ind w:left="6" w:firstLine="568"/>
        <w:jc w:val="both"/>
        <w:rPr>
          <w:rFonts w:ascii="Times New Roman" w:eastAsia="Times New Roman" w:hAnsi="Times New Roman"/>
          <w:sz w:val="32"/>
        </w:rPr>
      </w:pPr>
      <w:bookmarkStart w:id="1" w:name="page164"/>
      <w:bookmarkEnd w:id="1"/>
      <w:r>
        <w:rPr>
          <w:rFonts w:ascii="Times New Roman" w:eastAsia="Times New Roman" w:hAnsi="Times New Roman"/>
          <w:sz w:val="32"/>
        </w:rPr>
        <w:t>– характеристики подвески (вертикальная и поперечная упругие, радиальные упругие шин передних и задних колес, ход подвески до ограничителя), определяемые непосредственно на испытываемом автомобиле;</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 характеристики агрегатов подвески, снятых с автомобиля (упругие подвески и шин, амортизаторов и стабилизаторов); характеристики сидений.</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 xml:space="preserve">В результате длительного воздействия колебаний кузова при движении автомобиля пассажиры и водитель утомляются. Колебания кузова отражаются также на сохранности перевозимого груза и самого автомобиля. Поэтому одним из основных требований, предъявляемых к современному </w:t>
      </w:r>
      <w:r>
        <w:rPr>
          <w:rFonts w:ascii="Times New Roman" w:eastAsia="Times New Roman" w:hAnsi="Times New Roman"/>
          <w:sz w:val="32"/>
        </w:rPr>
        <w:lastRenderedPageBreak/>
        <w:t>автомобилю, является повышение плавности хода и улучшение комфортабельности.</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Колебания автомобиля можно разделить на низкочастотные (до 15–18 Гц) и высокочастотные вибрации</w:t>
      </w:r>
      <w:r>
        <w:rPr>
          <w:rFonts w:ascii="Times New Roman" w:eastAsia="Times New Roman" w:hAnsi="Times New Roman"/>
          <w:i/>
          <w:sz w:val="32"/>
        </w:rPr>
        <w:t>.</w:t>
      </w:r>
      <w:r>
        <w:rPr>
          <w:rFonts w:ascii="Times New Roman" w:eastAsia="Times New Roman" w:hAnsi="Times New Roman"/>
          <w:sz w:val="32"/>
        </w:rPr>
        <w:t xml:space="preserve"> Вибрационная чувствительность организма составляет 15–1500 Гц. С высокой частотой преимущественно колеблются неподрессоренные массы, а с низкой – подрессоренные (кузов).</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Вес неподрессоренных масс (мостов, колес и др.) не воспринимается подвеской, а передается через шину на опорную поверхность.</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Вес подрессоренных масс передается через упругие элементы подвески.</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Действие колебаний на организм человека зависит от их частоты, амплитуды, продолжительности и направления воздействия.</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В настоящее время нет единого мнения о пределах частот колебаний, которые соответствуют определенному виду воздействия на организм человека. Человек не ощущает колебаний при ходьбе, так как привык к частоте, составляющей</w:t>
      </w:r>
    </w:p>
    <w:p w:rsidR="00A525C5" w:rsidRDefault="00A525C5" w:rsidP="00A525C5">
      <w:pPr>
        <w:rPr>
          <w:rFonts w:ascii="Times New Roman" w:eastAsia="Times New Roman" w:hAnsi="Times New Roman"/>
        </w:rPr>
      </w:pPr>
    </w:p>
    <w:p w:rsidR="00A525C5" w:rsidRDefault="00A525C5" w:rsidP="00A525C5">
      <w:pPr>
        <w:numPr>
          <w:ilvl w:val="0"/>
          <w:numId w:val="1"/>
        </w:numPr>
        <w:tabs>
          <w:tab w:val="left" w:pos="226"/>
        </w:tabs>
        <w:ind w:left="226" w:hanging="226"/>
        <w:jc w:val="both"/>
        <w:rPr>
          <w:rFonts w:ascii="Times New Roman" w:eastAsia="Times New Roman" w:hAnsi="Times New Roman"/>
          <w:sz w:val="32"/>
        </w:rPr>
      </w:pPr>
      <w:r>
        <w:rPr>
          <w:rFonts w:ascii="Times New Roman" w:eastAsia="Times New Roman" w:hAnsi="Times New Roman"/>
          <w:sz w:val="32"/>
        </w:rPr>
        <w:t>зависимости от числа шагов 1,7–2,5 Гц в 1 с.</w:t>
      </w:r>
    </w:p>
    <w:p w:rsidR="00A525C5" w:rsidRDefault="00A525C5" w:rsidP="00A525C5">
      <w:pPr>
        <w:rPr>
          <w:rFonts w:ascii="Times New Roman" w:eastAsia="Times New Roman" w:hAnsi="Times New Roman"/>
        </w:rPr>
      </w:pPr>
    </w:p>
    <w:p w:rsid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Влияние знакопеременных ускорений колебаний на организм человека в большой степени зависит от их частоты. С увеличением частоты даже небольшие ускорения колебаний</w:t>
      </w:r>
    </w:p>
    <w:p w:rsidR="00A525C5" w:rsidRDefault="00A525C5" w:rsidP="00A525C5">
      <w:pPr>
        <w:ind w:left="20"/>
        <w:rPr>
          <w:rFonts w:ascii="Times New Roman" w:eastAsia="Times New Roman" w:hAnsi="Times New Roman"/>
          <w:sz w:val="32"/>
        </w:rPr>
      </w:pPr>
      <w:bookmarkStart w:id="2" w:name="page165"/>
      <w:bookmarkEnd w:id="2"/>
      <w:proofErr w:type="gramStart"/>
      <w:r>
        <w:rPr>
          <w:rFonts w:ascii="Times New Roman" w:eastAsia="Times New Roman" w:hAnsi="Times New Roman"/>
          <w:sz w:val="32"/>
        </w:rPr>
        <w:t>могут вызвать неприятные или  болезненные ощущения (табл.</w:t>
      </w:r>
      <w:proofErr w:type="gramEnd"/>
    </w:p>
    <w:p w:rsidR="00A525C5" w:rsidRDefault="00A525C5" w:rsidP="00A525C5">
      <w:pPr>
        <w:rPr>
          <w:rFonts w:ascii="Times New Roman" w:eastAsia="Times New Roman" w:hAnsi="Times New Roman"/>
        </w:rPr>
      </w:pPr>
    </w:p>
    <w:p w:rsidR="00A525C5" w:rsidRDefault="00A525C5" w:rsidP="00A525C5">
      <w:pPr>
        <w:ind w:left="20"/>
        <w:rPr>
          <w:rFonts w:ascii="Times New Roman" w:eastAsia="Times New Roman" w:hAnsi="Times New Roman"/>
          <w:sz w:val="32"/>
        </w:rPr>
      </w:pPr>
      <w:r>
        <w:rPr>
          <w:rFonts w:ascii="Times New Roman" w:eastAsia="Times New Roman" w:hAnsi="Times New Roman"/>
          <w:sz w:val="32"/>
        </w:rPr>
        <w:t>9.1).</w:t>
      </w:r>
    </w:p>
    <w:p w:rsidR="00A525C5" w:rsidRDefault="00A525C5" w:rsidP="00A525C5">
      <w:pPr>
        <w:rPr>
          <w:rFonts w:ascii="Times New Roman" w:eastAsia="Times New Roman" w:hAnsi="Times New Roman"/>
        </w:rPr>
      </w:pPr>
    </w:p>
    <w:p w:rsidR="00A525C5" w:rsidRDefault="00A525C5" w:rsidP="00A525C5">
      <w:pPr>
        <w:jc w:val="right"/>
        <w:rPr>
          <w:rFonts w:ascii="Arial" w:eastAsia="Arial" w:hAnsi="Arial"/>
          <w:sz w:val="24"/>
        </w:rPr>
      </w:pPr>
      <w:r>
        <w:rPr>
          <w:rFonts w:ascii="Arial" w:eastAsia="Arial" w:hAnsi="Arial"/>
          <w:sz w:val="24"/>
        </w:rPr>
        <w:t>Таблица 9.1</w:t>
      </w:r>
    </w:p>
    <w:p w:rsidR="00A525C5" w:rsidRDefault="00A525C5" w:rsidP="00A525C5">
      <w:pPr>
        <w:rPr>
          <w:rFonts w:ascii="Times New Roman" w:eastAsia="Times New Roman" w:hAnsi="Times New Roman"/>
        </w:rPr>
      </w:pPr>
    </w:p>
    <w:p w:rsidR="00A525C5" w:rsidRDefault="00A525C5" w:rsidP="00A525C5">
      <w:pPr>
        <w:ind w:left="440"/>
        <w:rPr>
          <w:rFonts w:ascii="Arial" w:eastAsia="Arial" w:hAnsi="Arial"/>
          <w:b/>
          <w:i/>
          <w:sz w:val="24"/>
        </w:rPr>
      </w:pPr>
      <w:r>
        <w:rPr>
          <w:rFonts w:ascii="Arial" w:eastAsia="Arial" w:hAnsi="Arial"/>
          <w:b/>
          <w:i/>
          <w:sz w:val="24"/>
        </w:rPr>
        <w:t>Колебания (мостов, колес и др.), влияющие на организм человека</w:t>
      </w:r>
    </w:p>
    <w:p w:rsidR="00A525C5" w:rsidRDefault="00A525C5" w:rsidP="00A525C5">
      <w:pPr>
        <w:rPr>
          <w:rFonts w:ascii="Times New Roman" w:eastAsia="Times New Roman" w:hAnsi="Times New Roman"/>
        </w:rPr>
      </w:pPr>
    </w:p>
    <w:tbl>
      <w:tblPr>
        <w:tblW w:w="0" w:type="auto"/>
        <w:tblInd w:w="10" w:type="dxa"/>
        <w:tblLayout w:type="fixed"/>
        <w:tblCellMar>
          <w:left w:w="0" w:type="dxa"/>
          <w:right w:w="0" w:type="dxa"/>
        </w:tblCellMar>
        <w:tblLook w:val="04A0" w:firstRow="1" w:lastRow="0" w:firstColumn="1" w:lastColumn="0" w:noHBand="0" w:noVBand="1"/>
      </w:tblPr>
      <w:tblGrid>
        <w:gridCol w:w="3800"/>
        <w:gridCol w:w="1300"/>
        <w:gridCol w:w="1300"/>
        <w:gridCol w:w="1300"/>
        <w:gridCol w:w="1280"/>
      </w:tblGrid>
      <w:tr w:rsidR="00A525C5" w:rsidTr="00A525C5">
        <w:trPr>
          <w:trHeight w:val="438"/>
        </w:trPr>
        <w:tc>
          <w:tcPr>
            <w:tcW w:w="3800" w:type="dxa"/>
            <w:tcBorders>
              <w:top w:val="single" w:sz="8" w:space="0" w:color="auto"/>
              <w:left w:val="single" w:sz="8" w:space="0" w:color="auto"/>
              <w:bottom w:val="nil"/>
              <w:right w:val="single" w:sz="8" w:space="0" w:color="auto"/>
            </w:tcBorders>
            <w:vAlign w:val="bottom"/>
            <w:hideMark/>
          </w:tcPr>
          <w:p w:rsidR="00A525C5" w:rsidRDefault="00A525C5" w:rsidP="00A525C5">
            <w:pPr>
              <w:ind w:left="1260"/>
              <w:rPr>
                <w:rFonts w:ascii="Arial" w:eastAsia="Arial" w:hAnsi="Arial"/>
                <w:sz w:val="24"/>
              </w:rPr>
            </w:pPr>
            <w:r>
              <w:rPr>
                <w:rFonts w:ascii="Arial" w:eastAsia="Arial" w:hAnsi="Arial"/>
                <w:sz w:val="24"/>
              </w:rPr>
              <w:t>Показатель</w:t>
            </w:r>
          </w:p>
        </w:tc>
        <w:tc>
          <w:tcPr>
            <w:tcW w:w="1300" w:type="dxa"/>
            <w:tcBorders>
              <w:top w:val="single" w:sz="8" w:space="0" w:color="auto"/>
              <w:left w:val="nil"/>
              <w:bottom w:val="nil"/>
              <w:right w:val="nil"/>
            </w:tcBorders>
            <w:vAlign w:val="bottom"/>
          </w:tcPr>
          <w:p w:rsidR="00A525C5" w:rsidRDefault="00A525C5" w:rsidP="00A525C5">
            <w:pPr>
              <w:rPr>
                <w:rFonts w:ascii="Times New Roman" w:eastAsia="Times New Roman" w:hAnsi="Times New Roman"/>
                <w:sz w:val="24"/>
              </w:rPr>
            </w:pPr>
          </w:p>
        </w:tc>
        <w:tc>
          <w:tcPr>
            <w:tcW w:w="2600" w:type="dxa"/>
            <w:gridSpan w:val="2"/>
            <w:tcBorders>
              <w:top w:val="single" w:sz="8" w:space="0" w:color="auto"/>
              <w:left w:val="nil"/>
              <w:bottom w:val="nil"/>
              <w:right w:val="nil"/>
            </w:tcBorders>
            <w:vAlign w:val="bottom"/>
            <w:hideMark/>
          </w:tcPr>
          <w:p w:rsidR="00A525C5" w:rsidRDefault="00A525C5" w:rsidP="00A525C5">
            <w:pPr>
              <w:ind w:left="80"/>
              <w:rPr>
                <w:rFonts w:ascii="Arial" w:eastAsia="Arial" w:hAnsi="Arial"/>
                <w:sz w:val="24"/>
              </w:rPr>
            </w:pPr>
            <w:r>
              <w:rPr>
                <w:rFonts w:ascii="Arial" w:eastAsia="Arial" w:hAnsi="Arial"/>
                <w:sz w:val="24"/>
              </w:rPr>
              <w:t>Значение показателя</w:t>
            </w:r>
          </w:p>
        </w:tc>
        <w:tc>
          <w:tcPr>
            <w:tcW w:w="1280" w:type="dxa"/>
            <w:tcBorders>
              <w:top w:val="single" w:sz="8" w:space="0" w:color="auto"/>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r>
      <w:tr w:rsidR="00A525C5" w:rsidTr="00A525C5">
        <w:trPr>
          <w:trHeight w:val="164"/>
        </w:trPr>
        <w:tc>
          <w:tcPr>
            <w:tcW w:w="3800" w:type="dxa"/>
            <w:tcBorders>
              <w:top w:val="nil"/>
              <w:left w:val="single" w:sz="8" w:space="0" w:color="auto"/>
              <w:bottom w:val="single" w:sz="8" w:space="0" w:color="auto"/>
              <w:right w:val="single" w:sz="8" w:space="0" w:color="auto"/>
            </w:tcBorders>
            <w:vAlign w:val="bottom"/>
          </w:tcPr>
          <w:p w:rsidR="00A525C5" w:rsidRDefault="00A525C5" w:rsidP="00A525C5">
            <w:pPr>
              <w:rPr>
                <w:rFonts w:ascii="Times New Roman" w:eastAsia="Times New Roman" w:hAnsi="Times New Roman"/>
                <w:sz w:val="14"/>
              </w:rPr>
            </w:pPr>
          </w:p>
        </w:tc>
        <w:tc>
          <w:tcPr>
            <w:tcW w:w="1300" w:type="dxa"/>
            <w:tcBorders>
              <w:top w:val="nil"/>
              <w:left w:val="nil"/>
              <w:bottom w:val="single" w:sz="8" w:space="0" w:color="auto"/>
              <w:right w:val="nil"/>
            </w:tcBorders>
            <w:vAlign w:val="bottom"/>
          </w:tcPr>
          <w:p w:rsidR="00A525C5" w:rsidRDefault="00A525C5" w:rsidP="00A525C5">
            <w:pPr>
              <w:rPr>
                <w:rFonts w:ascii="Times New Roman" w:eastAsia="Times New Roman" w:hAnsi="Times New Roman"/>
                <w:sz w:val="14"/>
              </w:rPr>
            </w:pPr>
          </w:p>
        </w:tc>
        <w:tc>
          <w:tcPr>
            <w:tcW w:w="1300" w:type="dxa"/>
            <w:tcBorders>
              <w:top w:val="nil"/>
              <w:left w:val="nil"/>
              <w:bottom w:val="single" w:sz="8" w:space="0" w:color="auto"/>
              <w:right w:val="nil"/>
            </w:tcBorders>
            <w:vAlign w:val="bottom"/>
          </w:tcPr>
          <w:p w:rsidR="00A525C5" w:rsidRDefault="00A525C5" w:rsidP="00A525C5">
            <w:pPr>
              <w:rPr>
                <w:rFonts w:ascii="Times New Roman" w:eastAsia="Times New Roman" w:hAnsi="Times New Roman"/>
                <w:sz w:val="14"/>
              </w:rPr>
            </w:pPr>
          </w:p>
        </w:tc>
        <w:tc>
          <w:tcPr>
            <w:tcW w:w="1300" w:type="dxa"/>
            <w:tcBorders>
              <w:top w:val="nil"/>
              <w:left w:val="nil"/>
              <w:bottom w:val="single" w:sz="8" w:space="0" w:color="auto"/>
              <w:right w:val="nil"/>
            </w:tcBorders>
            <w:vAlign w:val="bottom"/>
          </w:tcPr>
          <w:p w:rsidR="00A525C5" w:rsidRDefault="00A525C5" w:rsidP="00A525C5">
            <w:pPr>
              <w:rPr>
                <w:rFonts w:ascii="Times New Roman" w:eastAsia="Times New Roman" w:hAnsi="Times New Roman"/>
                <w:sz w:val="14"/>
              </w:rPr>
            </w:pPr>
          </w:p>
        </w:tc>
        <w:tc>
          <w:tcPr>
            <w:tcW w:w="128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14"/>
              </w:rPr>
            </w:pPr>
          </w:p>
        </w:tc>
      </w:tr>
      <w:tr w:rsidR="00A525C5" w:rsidTr="00A525C5">
        <w:trPr>
          <w:trHeight w:val="342"/>
        </w:trPr>
        <w:tc>
          <w:tcPr>
            <w:tcW w:w="3800" w:type="dxa"/>
            <w:tcBorders>
              <w:top w:val="nil"/>
              <w:left w:val="single" w:sz="8" w:space="0" w:color="auto"/>
              <w:bottom w:val="nil"/>
              <w:right w:val="single" w:sz="8" w:space="0" w:color="auto"/>
            </w:tcBorders>
            <w:vAlign w:val="bottom"/>
            <w:hideMark/>
          </w:tcPr>
          <w:p w:rsidR="00A525C5" w:rsidRDefault="00A525C5" w:rsidP="00A525C5">
            <w:pPr>
              <w:ind w:left="120"/>
              <w:rPr>
                <w:rFonts w:ascii="Arial" w:eastAsia="Arial" w:hAnsi="Arial"/>
                <w:sz w:val="24"/>
              </w:rPr>
            </w:pPr>
            <w:r>
              <w:rPr>
                <w:rFonts w:ascii="Arial" w:eastAsia="Arial" w:hAnsi="Arial"/>
                <w:sz w:val="24"/>
              </w:rPr>
              <w:t xml:space="preserve">Частота, </w:t>
            </w:r>
            <w:proofErr w:type="gramStart"/>
            <w:r>
              <w:rPr>
                <w:rFonts w:ascii="Arial" w:eastAsia="Arial" w:hAnsi="Arial"/>
                <w:sz w:val="24"/>
              </w:rPr>
              <w:t>Гц</w:t>
            </w:r>
            <w:proofErr w:type="gramEnd"/>
          </w:p>
        </w:tc>
        <w:tc>
          <w:tcPr>
            <w:tcW w:w="1300" w:type="dxa"/>
            <w:tcBorders>
              <w:top w:val="nil"/>
              <w:left w:val="nil"/>
              <w:bottom w:val="nil"/>
              <w:right w:val="single" w:sz="8" w:space="0" w:color="auto"/>
            </w:tcBorders>
            <w:vAlign w:val="bottom"/>
            <w:hideMark/>
          </w:tcPr>
          <w:p w:rsidR="00A525C5" w:rsidRDefault="00A525C5" w:rsidP="00A525C5">
            <w:pPr>
              <w:ind w:right="480"/>
              <w:jc w:val="right"/>
              <w:rPr>
                <w:rFonts w:ascii="Arial" w:eastAsia="Arial" w:hAnsi="Arial"/>
                <w:sz w:val="24"/>
              </w:rPr>
            </w:pPr>
            <w:r>
              <w:rPr>
                <w:rFonts w:ascii="Arial" w:eastAsia="Arial" w:hAnsi="Arial"/>
                <w:sz w:val="24"/>
              </w:rPr>
              <w:t>1</w:t>
            </w:r>
          </w:p>
        </w:tc>
        <w:tc>
          <w:tcPr>
            <w:tcW w:w="1300" w:type="dxa"/>
            <w:tcBorders>
              <w:top w:val="nil"/>
              <w:left w:val="nil"/>
              <w:bottom w:val="nil"/>
              <w:right w:val="single" w:sz="8" w:space="0" w:color="auto"/>
            </w:tcBorders>
            <w:vAlign w:val="bottom"/>
            <w:hideMark/>
          </w:tcPr>
          <w:p w:rsidR="00A525C5" w:rsidRDefault="00A525C5" w:rsidP="00A525C5">
            <w:pPr>
              <w:ind w:right="380"/>
              <w:jc w:val="right"/>
              <w:rPr>
                <w:rFonts w:ascii="Arial" w:eastAsia="Arial" w:hAnsi="Arial"/>
                <w:sz w:val="24"/>
              </w:rPr>
            </w:pPr>
            <w:r>
              <w:rPr>
                <w:rFonts w:ascii="Arial" w:eastAsia="Arial" w:hAnsi="Arial"/>
                <w:sz w:val="24"/>
              </w:rPr>
              <w:t>1,5</w:t>
            </w:r>
          </w:p>
        </w:tc>
        <w:tc>
          <w:tcPr>
            <w:tcW w:w="1300" w:type="dxa"/>
            <w:tcBorders>
              <w:top w:val="nil"/>
              <w:left w:val="nil"/>
              <w:bottom w:val="nil"/>
              <w:right w:val="single" w:sz="8" w:space="0" w:color="auto"/>
            </w:tcBorders>
            <w:vAlign w:val="bottom"/>
            <w:hideMark/>
          </w:tcPr>
          <w:p w:rsidR="00A525C5" w:rsidRDefault="00A525C5" w:rsidP="00A525C5">
            <w:pPr>
              <w:ind w:right="480"/>
              <w:jc w:val="right"/>
              <w:rPr>
                <w:rFonts w:ascii="Arial" w:eastAsia="Arial" w:hAnsi="Arial"/>
                <w:sz w:val="24"/>
              </w:rPr>
            </w:pPr>
            <w:r>
              <w:rPr>
                <w:rFonts w:ascii="Arial" w:eastAsia="Arial" w:hAnsi="Arial"/>
                <w:sz w:val="24"/>
              </w:rPr>
              <w:t>2</w:t>
            </w:r>
          </w:p>
        </w:tc>
        <w:tc>
          <w:tcPr>
            <w:tcW w:w="1280" w:type="dxa"/>
            <w:tcBorders>
              <w:top w:val="nil"/>
              <w:left w:val="nil"/>
              <w:bottom w:val="nil"/>
              <w:right w:val="single" w:sz="8" w:space="0" w:color="auto"/>
            </w:tcBorders>
            <w:vAlign w:val="bottom"/>
            <w:hideMark/>
          </w:tcPr>
          <w:p w:rsidR="00A525C5" w:rsidRDefault="00A525C5" w:rsidP="00A525C5">
            <w:pPr>
              <w:ind w:right="460"/>
              <w:jc w:val="right"/>
              <w:rPr>
                <w:rFonts w:ascii="Arial" w:eastAsia="Arial" w:hAnsi="Arial"/>
                <w:sz w:val="24"/>
              </w:rPr>
            </w:pPr>
            <w:r>
              <w:rPr>
                <w:rFonts w:ascii="Arial" w:eastAsia="Arial" w:hAnsi="Arial"/>
                <w:sz w:val="24"/>
              </w:rPr>
              <w:t>3</w:t>
            </w:r>
          </w:p>
        </w:tc>
      </w:tr>
      <w:tr w:rsidR="00A525C5" w:rsidTr="00A525C5">
        <w:trPr>
          <w:trHeight w:val="88"/>
        </w:trPr>
        <w:tc>
          <w:tcPr>
            <w:tcW w:w="3800" w:type="dxa"/>
            <w:tcBorders>
              <w:top w:val="nil"/>
              <w:left w:val="single" w:sz="8" w:space="0" w:color="auto"/>
              <w:bottom w:val="single" w:sz="8" w:space="0" w:color="auto"/>
              <w:right w:val="single" w:sz="8" w:space="0" w:color="auto"/>
            </w:tcBorders>
            <w:vAlign w:val="bottom"/>
          </w:tcPr>
          <w:p w:rsidR="00A525C5" w:rsidRDefault="00A525C5" w:rsidP="00A525C5">
            <w:pPr>
              <w:rPr>
                <w:rFonts w:ascii="Times New Roman" w:eastAsia="Times New Roman" w:hAnsi="Times New Roman"/>
                <w:sz w:val="7"/>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7"/>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7"/>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7"/>
              </w:rPr>
            </w:pPr>
          </w:p>
        </w:tc>
        <w:tc>
          <w:tcPr>
            <w:tcW w:w="128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7"/>
              </w:rPr>
            </w:pPr>
          </w:p>
        </w:tc>
      </w:tr>
      <w:tr w:rsidR="00A525C5" w:rsidTr="00A525C5">
        <w:trPr>
          <w:trHeight w:val="382"/>
        </w:trPr>
        <w:tc>
          <w:tcPr>
            <w:tcW w:w="3800" w:type="dxa"/>
            <w:tcBorders>
              <w:top w:val="nil"/>
              <w:left w:val="single" w:sz="8" w:space="0" w:color="auto"/>
              <w:bottom w:val="nil"/>
              <w:right w:val="single" w:sz="8" w:space="0" w:color="auto"/>
            </w:tcBorders>
            <w:vAlign w:val="bottom"/>
            <w:hideMark/>
          </w:tcPr>
          <w:p w:rsidR="00A525C5" w:rsidRDefault="00A525C5" w:rsidP="00A525C5">
            <w:pPr>
              <w:ind w:left="120"/>
              <w:rPr>
                <w:rFonts w:ascii="Arial" w:eastAsia="Arial" w:hAnsi="Arial"/>
                <w:sz w:val="24"/>
              </w:rPr>
            </w:pPr>
            <w:r>
              <w:rPr>
                <w:rFonts w:ascii="Arial" w:eastAsia="Arial" w:hAnsi="Arial"/>
                <w:sz w:val="24"/>
              </w:rPr>
              <w:t>Ускорение колебаний,</w:t>
            </w:r>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28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r>
      <w:tr w:rsidR="00A525C5" w:rsidTr="00A525C5">
        <w:trPr>
          <w:trHeight w:val="276"/>
        </w:trPr>
        <w:tc>
          <w:tcPr>
            <w:tcW w:w="3800" w:type="dxa"/>
            <w:tcBorders>
              <w:top w:val="nil"/>
              <w:left w:val="single" w:sz="8" w:space="0" w:color="auto"/>
              <w:bottom w:val="nil"/>
              <w:right w:val="single" w:sz="8" w:space="0" w:color="auto"/>
            </w:tcBorders>
            <w:vAlign w:val="bottom"/>
            <w:hideMark/>
          </w:tcPr>
          <w:p w:rsidR="00A525C5" w:rsidRDefault="00A525C5" w:rsidP="00A525C5">
            <w:pPr>
              <w:ind w:left="120"/>
              <w:rPr>
                <w:rFonts w:ascii="Arial" w:eastAsia="Arial" w:hAnsi="Arial"/>
                <w:sz w:val="24"/>
              </w:rPr>
            </w:pPr>
            <w:proofErr w:type="gramStart"/>
            <w:r>
              <w:rPr>
                <w:rFonts w:ascii="Arial" w:eastAsia="Arial" w:hAnsi="Arial"/>
                <w:sz w:val="24"/>
              </w:rPr>
              <w:t>вызывающее</w:t>
            </w:r>
            <w:proofErr w:type="gramEnd"/>
            <w:r>
              <w:rPr>
                <w:rFonts w:ascii="Arial" w:eastAsia="Arial" w:hAnsi="Arial"/>
                <w:sz w:val="24"/>
              </w:rPr>
              <w:t xml:space="preserve"> ощущения</w:t>
            </w:r>
          </w:p>
        </w:tc>
        <w:tc>
          <w:tcPr>
            <w:tcW w:w="1300" w:type="dxa"/>
            <w:tcBorders>
              <w:top w:val="nil"/>
              <w:left w:val="nil"/>
              <w:bottom w:val="nil"/>
              <w:right w:val="single" w:sz="8" w:space="0" w:color="auto"/>
            </w:tcBorders>
            <w:vAlign w:val="bottom"/>
            <w:hideMark/>
          </w:tcPr>
          <w:p w:rsidR="00A525C5" w:rsidRDefault="00A525C5" w:rsidP="00A525C5">
            <w:pPr>
              <w:ind w:right="180"/>
              <w:jc w:val="right"/>
              <w:rPr>
                <w:rFonts w:ascii="Arial" w:eastAsia="Arial" w:hAnsi="Arial"/>
                <w:sz w:val="24"/>
              </w:rPr>
            </w:pPr>
            <w:r>
              <w:rPr>
                <w:rFonts w:ascii="Arial" w:eastAsia="Arial" w:hAnsi="Arial"/>
                <w:sz w:val="24"/>
              </w:rPr>
              <w:t>2,3/2,7</w:t>
            </w:r>
          </w:p>
        </w:tc>
        <w:tc>
          <w:tcPr>
            <w:tcW w:w="1300" w:type="dxa"/>
            <w:tcBorders>
              <w:top w:val="nil"/>
              <w:left w:val="nil"/>
              <w:bottom w:val="nil"/>
              <w:right w:val="single" w:sz="8" w:space="0" w:color="auto"/>
            </w:tcBorders>
            <w:vAlign w:val="bottom"/>
            <w:hideMark/>
          </w:tcPr>
          <w:p w:rsidR="00A525C5" w:rsidRDefault="00A525C5" w:rsidP="00A525C5">
            <w:pPr>
              <w:ind w:right="180"/>
              <w:jc w:val="right"/>
              <w:rPr>
                <w:rFonts w:ascii="Arial" w:eastAsia="Arial" w:hAnsi="Arial"/>
                <w:sz w:val="24"/>
              </w:rPr>
            </w:pPr>
            <w:r>
              <w:rPr>
                <w:rFonts w:ascii="Arial" w:eastAsia="Arial" w:hAnsi="Arial"/>
                <w:sz w:val="24"/>
              </w:rPr>
              <w:t>2,1/2,5</w:t>
            </w:r>
          </w:p>
        </w:tc>
        <w:tc>
          <w:tcPr>
            <w:tcW w:w="1300" w:type="dxa"/>
            <w:tcBorders>
              <w:top w:val="nil"/>
              <w:left w:val="nil"/>
              <w:bottom w:val="nil"/>
              <w:right w:val="single" w:sz="8" w:space="0" w:color="auto"/>
            </w:tcBorders>
            <w:vAlign w:val="bottom"/>
            <w:hideMark/>
          </w:tcPr>
          <w:p w:rsidR="00A525C5" w:rsidRDefault="00A525C5" w:rsidP="00A525C5">
            <w:pPr>
              <w:ind w:right="180"/>
              <w:jc w:val="right"/>
              <w:rPr>
                <w:rFonts w:ascii="Arial" w:eastAsia="Arial" w:hAnsi="Arial"/>
                <w:sz w:val="24"/>
              </w:rPr>
            </w:pPr>
            <w:r>
              <w:rPr>
                <w:rFonts w:ascii="Arial" w:eastAsia="Arial" w:hAnsi="Arial"/>
                <w:sz w:val="24"/>
              </w:rPr>
              <w:t>1,9/2,3</w:t>
            </w:r>
          </w:p>
        </w:tc>
        <w:tc>
          <w:tcPr>
            <w:tcW w:w="1280" w:type="dxa"/>
            <w:tcBorders>
              <w:top w:val="nil"/>
              <w:left w:val="nil"/>
              <w:bottom w:val="nil"/>
              <w:right w:val="single" w:sz="8" w:space="0" w:color="auto"/>
            </w:tcBorders>
            <w:vAlign w:val="bottom"/>
            <w:hideMark/>
          </w:tcPr>
          <w:p w:rsidR="00A525C5" w:rsidRDefault="00A525C5" w:rsidP="00A525C5">
            <w:pPr>
              <w:ind w:right="260"/>
              <w:jc w:val="right"/>
              <w:rPr>
                <w:rFonts w:ascii="Arial" w:eastAsia="Arial" w:hAnsi="Arial"/>
                <w:sz w:val="24"/>
              </w:rPr>
            </w:pPr>
            <w:r>
              <w:rPr>
                <w:rFonts w:ascii="Arial" w:eastAsia="Arial" w:hAnsi="Arial"/>
                <w:sz w:val="24"/>
              </w:rPr>
              <w:t>1,7/2</w:t>
            </w:r>
          </w:p>
        </w:tc>
      </w:tr>
      <w:tr w:rsidR="00A525C5" w:rsidTr="00A525C5">
        <w:trPr>
          <w:trHeight w:val="276"/>
        </w:trPr>
        <w:tc>
          <w:tcPr>
            <w:tcW w:w="3800" w:type="dxa"/>
            <w:tcBorders>
              <w:top w:val="nil"/>
              <w:left w:val="single" w:sz="8" w:space="0" w:color="auto"/>
              <w:bottom w:val="nil"/>
              <w:right w:val="single" w:sz="8" w:space="0" w:color="auto"/>
            </w:tcBorders>
            <w:vAlign w:val="bottom"/>
            <w:hideMark/>
          </w:tcPr>
          <w:p w:rsidR="00A525C5" w:rsidRDefault="00A525C5" w:rsidP="00A525C5">
            <w:pPr>
              <w:ind w:left="120"/>
              <w:rPr>
                <w:rFonts w:ascii="Arial" w:eastAsia="Arial" w:hAnsi="Arial"/>
                <w:sz w:val="24"/>
              </w:rPr>
            </w:pPr>
            <w:r>
              <w:rPr>
                <w:rFonts w:ascii="Arial" w:eastAsia="Arial" w:hAnsi="Arial"/>
                <w:sz w:val="24"/>
              </w:rPr>
              <w:t>неприятные/болезненные, м/с</w:t>
            </w:r>
            <w:proofErr w:type="gramStart"/>
            <w:r>
              <w:rPr>
                <w:rFonts w:ascii="Arial" w:eastAsia="Arial" w:hAnsi="Arial"/>
                <w:sz w:val="24"/>
              </w:rPr>
              <w:t>2</w:t>
            </w:r>
            <w:proofErr w:type="gramEnd"/>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30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c>
          <w:tcPr>
            <w:tcW w:w="1280" w:type="dxa"/>
            <w:tcBorders>
              <w:top w:val="nil"/>
              <w:left w:val="nil"/>
              <w:bottom w:val="nil"/>
              <w:right w:val="single" w:sz="8" w:space="0" w:color="auto"/>
            </w:tcBorders>
            <w:vAlign w:val="bottom"/>
          </w:tcPr>
          <w:p w:rsidR="00A525C5" w:rsidRDefault="00A525C5" w:rsidP="00A525C5">
            <w:pPr>
              <w:rPr>
                <w:rFonts w:ascii="Times New Roman" w:eastAsia="Times New Roman" w:hAnsi="Times New Roman"/>
                <w:sz w:val="24"/>
              </w:rPr>
            </w:pPr>
          </w:p>
        </w:tc>
      </w:tr>
      <w:tr w:rsidR="00A525C5" w:rsidTr="00A525C5">
        <w:trPr>
          <w:trHeight w:val="128"/>
        </w:trPr>
        <w:tc>
          <w:tcPr>
            <w:tcW w:w="3800" w:type="dxa"/>
            <w:tcBorders>
              <w:top w:val="nil"/>
              <w:left w:val="single" w:sz="8" w:space="0" w:color="auto"/>
              <w:bottom w:val="single" w:sz="8" w:space="0" w:color="auto"/>
              <w:right w:val="single" w:sz="8" w:space="0" w:color="auto"/>
            </w:tcBorders>
            <w:vAlign w:val="bottom"/>
          </w:tcPr>
          <w:p w:rsidR="00A525C5" w:rsidRDefault="00A525C5" w:rsidP="00A525C5">
            <w:pPr>
              <w:rPr>
                <w:rFonts w:ascii="Times New Roman" w:eastAsia="Times New Roman" w:hAnsi="Times New Roman"/>
                <w:sz w:val="11"/>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11"/>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11"/>
              </w:rPr>
            </w:pPr>
          </w:p>
        </w:tc>
        <w:tc>
          <w:tcPr>
            <w:tcW w:w="130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11"/>
              </w:rPr>
            </w:pPr>
          </w:p>
        </w:tc>
        <w:tc>
          <w:tcPr>
            <w:tcW w:w="1280" w:type="dxa"/>
            <w:tcBorders>
              <w:top w:val="nil"/>
              <w:left w:val="nil"/>
              <w:bottom w:val="single" w:sz="8" w:space="0" w:color="auto"/>
              <w:right w:val="single" w:sz="8" w:space="0" w:color="auto"/>
            </w:tcBorders>
            <w:vAlign w:val="bottom"/>
          </w:tcPr>
          <w:p w:rsidR="00A525C5" w:rsidRDefault="00A525C5" w:rsidP="00A525C5">
            <w:pPr>
              <w:rPr>
                <w:rFonts w:ascii="Times New Roman" w:eastAsia="Times New Roman" w:hAnsi="Times New Roman"/>
                <w:sz w:val="11"/>
              </w:rPr>
            </w:pPr>
          </w:p>
        </w:tc>
      </w:tr>
    </w:tbl>
    <w:p w:rsidR="00A525C5" w:rsidRPr="00A525C5" w:rsidRDefault="00A525C5" w:rsidP="00A525C5">
      <w:pPr>
        <w:pStyle w:val="a3"/>
        <w:numPr>
          <w:ilvl w:val="1"/>
          <w:numId w:val="7"/>
        </w:numPr>
        <w:tabs>
          <w:tab w:val="left" w:pos="820"/>
        </w:tabs>
        <w:jc w:val="both"/>
        <w:rPr>
          <w:rFonts w:ascii="Times New Roman" w:eastAsia="Times New Roman" w:hAnsi="Times New Roman"/>
          <w:b/>
          <w:sz w:val="32"/>
        </w:rPr>
      </w:pPr>
      <w:r w:rsidRPr="00A525C5">
        <w:rPr>
          <w:rFonts w:ascii="Times New Roman" w:eastAsia="Times New Roman" w:hAnsi="Times New Roman"/>
          <w:b/>
          <w:sz w:val="32"/>
        </w:rPr>
        <w:lastRenderedPageBreak/>
        <w:t>Стендовые испытания на колебания и плавность хода</w:t>
      </w:r>
    </w:p>
    <w:p w:rsidR="00A525C5" w:rsidRDefault="00A525C5" w:rsidP="00A525C5">
      <w:pPr>
        <w:rPr>
          <w:rFonts w:ascii="Times New Roman" w:eastAsia="Times New Roman" w:hAnsi="Times New Roman"/>
          <w:b/>
          <w:sz w:val="32"/>
        </w:rPr>
      </w:pPr>
    </w:p>
    <w:p w:rsidR="00A525C5" w:rsidRPr="00A525C5" w:rsidRDefault="00A525C5" w:rsidP="00A525C5">
      <w:pPr>
        <w:numPr>
          <w:ilvl w:val="1"/>
          <w:numId w:val="2"/>
        </w:numPr>
        <w:tabs>
          <w:tab w:val="left" w:pos="962"/>
        </w:tabs>
        <w:ind w:left="20" w:firstLine="562"/>
        <w:jc w:val="both"/>
        <w:rPr>
          <w:rFonts w:ascii="Times New Roman" w:eastAsia="Times New Roman" w:hAnsi="Times New Roman"/>
          <w:sz w:val="32"/>
        </w:rPr>
      </w:pPr>
      <w:r>
        <w:rPr>
          <w:rFonts w:ascii="Times New Roman" w:eastAsia="Times New Roman" w:hAnsi="Times New Roman"/>
          <w:sz w:val="32"/>
        </w:rPr>
        <w:t xml:space="preserve">лабораторных </w:t>
      </w:r>
      <w:proofErr w:type="gramStart"/>
      <w:r>
        <w:rPr>
          <w:rFonts w:ascii="Times New Roman" w:eastAsia="Times New Roman" w:hAnsi="Times New Roman"/>
          <w:sz w:val="32"/>
        </w:rPr>
        <w:t>условиях</w:t>
      </w:r>
      <w:proofErr w:type="gramEnd"/>
      <w:r>
        <w:rPr>
          <w:rFonts w:ascii="Times New Roman" w:eastAsia="Times New Roman" w:hAnsi="Times New Roman"/>
          <w:sz w:val="32"/>
        </w:rPr>
        <w:t xml:space="preserve"> исследуют процессы колебаний кузова автомобиля и его осей. Единичные колебания можно получать методами подтягивания или сбрасывания, а также на специальных стендах. При использовании метода подтягивания переднюю или заднюю часть кузова поднимают над осью колеса на высоту 60–80 мм или прижимают книзу на ту же величину. При быстром освобождении кузов совершает собственные низкочастотные колебания, а мост – собственные высокочастотные с заданным начальным отклонением. Подтягиванием кузова и моста получают отдельно их свободные затухающие колебания.</w:t>
      </w:r>
    </w:p>
    <w:p w:rsidR="00A525C5" w:rsidRDefault="00A525C5" w:rsidP="00A525C5">
      <w:pPr>
        <w:ind w:left="20" w:firstLine="568"/>
        <w:jc w:val="both"/>
        <w:rPr>
          <w:rFonts w:ascii="Times New Roman" w:eastAsia="Times New Roman" w:hAnsi="Times New Roman"/>
          <w:sz w:val="32"/>
        </w:rPr>
      </w:pPr>
      <w:r>
        <w:rPr>
          <w:rFonts w:ascii="Times New Roman" w:eastAsia="Times New Roman" w:hAnsi="Times New Roman"/>
          <w:sz w:val="32"/>
        </w:rPr>
        <w:t>Метод сбрасывания заключается в том, что автомобиль устанавливают передними или задними колесами на специальные площадки, которые поднимают на высоту 50–65 мм, а затем опускают, вызывая падение колес и кузова. Возникающие при этом колебания фиксированных точек кузова над осью колеса и центра одного из колес записывают одновременно посредством тяг и самописцев на вращающемся барабане или движущейся ленте (рекомендуемая скорость перемещения ленты 100 мм/с).</w:t>
      </w:r>
    </w:p>
    <w:p w:rsidR="00A525C5" w:rsidRDefault="00A525C5" w:rsidP="00A525C5">
      <w:pPr>
        <w:ind w:right="20" w:firstLine="568"/>
        <w:jc w:val="both"/>
        <w:rPr>
          <w:rFonts w:ascii="Times New Roman" w:eastAsia="Times New Roman" w:hAnsi="Times New Roman"/>
          <w:sz w:val="32"/>
        </w:rPr>
      </w:pPr>
      <w:bookmarkStart w:id="3" w:name="page166"/>
      <w:bookmarkEnd w:id="3"/>
      <w:r>
        <w:rPr>
          <w:rFonts w:ascii="Times New Roman" w:eastAsia="Times New Roman" w:hAnsi="Times New Roman"/>
          <w:sz w:val="32"/>
        </w:rPr>
        <w:t>Кривые собственных колебаний кузова и колес автомобиля, полученные при использовании метода подтягивания, показаны на рис. 9.1.</w:t>
      </w:r>
    </w:p>
    <w:p w:rsidR="00A525C5" w:rsidRDefault="00A525C5" w:rsidP="00A525C5">
      <w:pPr>
        <w:rPr>
          <w:rFonts w:ascii="Times New Roman" w:eastAsia="Times New Roman" w:hAnsi="Times New Roman"/>
        </w:rPr>
      </w:pPr>
      <w:r>
        <w:rPr>
          <w:noProof/>
        </w:rPr>
        <w:drawing>
          <wp:anchor distT="0" distB="0" distL="114300" distR="114300" simplePos="0" relativeHeight="251658240" behindDoc="1" locked="0" layoutInCell="0" allowOverlap="1" wp14:anchorId="0FA3598A" wp14:editId="08AEC988">
            <wp:simplePos x="0" y="0"/>
            <wp:positionH relativeFrom="column">
              <wp:posOffset>38100</wp:posOffset>
            </wp:positionH>
            <wp:positionV relativeFrom="paragraph">
              <wp:posOffset>210185</wp:posOffset>
            </wp:positionV>
            <wp:extent cx="5623560" cy="204152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23560" cy="2041525"/>
                    </a:xfrm>
                    <a:prstGeom prst="rect">
                      <a:avLst/>
                    </a:prstGeom>
                    <a:noFill/>
                  </pic:spPr>
                </pic:pic>
              </a:graphicData>
            </a:graphic>
            <wp14:sizeRelH relativeFrom="page">
              <wp14:pctWidth>0</wp14:pctWidth>
            </wp14:sizeRelH>
            <wp14:sizeRelV relativeFrom="page">
              <wp14:pctHeight>0</wp14:pctHeight>
            </wp14:sizeRelV>
          </wp:anchor>
        </w:drawing>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tabs>
          <w:tab w:val="left" w:pos="4200"/>
          <w:tab w:val="left" w:pos="6580"/>
        </w:tabs>
        <w:ind w:left="1420"/>
        <w:rPr>
          <w:rFonts w:ascii="Times New Roman" w:eastAsia="Times New Roman" w:hAnsi="Times New Roman"/>
          <w:i/>
          <w:sz w:val="28"/>
        </w:rPr>
      </w:pPr>
      <w:r>
        <w:rPr>
          <w:rFonts w:ascii="Times New Roman" w:eastAsia="Times New Roman" w:hAnsi="Times New Roman"/>
          <w:i/>
          <w:sz w:val="28"/>
        </w:rPr>
        <w:t>а)</w:t>
      </w:r>
      <w:r>
        <w:rPr>
          <w:rFonts w:ascii="Times New Roman" w:eastAsia="Times New Roman" w:hAnsi="Times New Roman"/>
        </w:rPr>
        <w:tab/>
      </w:r>
      <w:r>
        <w:rPr>
          <w:rFonts w:ascii="Times New Roman" w:eastAsia="Times New Roman" w:hAnsi="Times New Roman"/>
          <w:i/>
          <w:sz w:val="28"/>
        </w:rPr>
        <w:t>б)</w:t>
      </w:r>
      <w:r>
        <w:rPr>
          <w:rFonts w:ascii="Times New Roman" w:eastAsia="Times New Roman" w:hAnsi="Times New Roman"/>
        </w:rPr>
        <w:tab/>
      </w:r>
      <w:r>
        <w:rPr>
          <w:rFonts w:ascii="Times New Roman" w:eastAsia="Times New Roman" w:hAnsi="Times New Roman"/>
          <w:i/>
          <w:sz w:val="28"/>
        </w:rPr>
        <w:t>в)</w:t>
      </w:r>
    </w:p>
    <w:p w:rsidR="00A525C5" w:rsidRDefault="00A525C5" w:rsidP="00A525C5">
      <w:pPr>
        <w:rPr>
          <w:rFonts w:ascii="Times New Roman" w:eastAsia="Times New Roman" w:hAnsi="Times New Roman"/>
        </w:rPr>
      </w:pPr>
    </w:p>
    <w:p w:rsidR="00A525C5" w:rsidRPr="00A525C5" w:rsidRDefault="00A525C5" w:rsidP="00A525C5">
      <w:pPr>
        <w:ind w:left="611" w:right="620"/>
        <w:rPr>
          <w:rFonts w:ascii="Times New Roman" w:eastAsia="Times New Roman" w:hAnsi="Times New Roman"/>
          <w:i/>
          <w:sz w:val="28"/>
        </w:rPr>
      </w:pPr>
      <w:r>
        <w:rPr>
          <w:rFonts w:ascii="Times New Roman" w:eastAsia="Times New Roman" w:hAnsi="Times New Roman"/>
          <w:i/>
          <w:sz w:val="28"/>
        </w:rPr>
        <w:t xml:space="preserve">Рис. 9.1. </w:t>
      </w:r>
      <w:proofErr w:type="gramStart"/>
      <w:r>
        <w:rPr>
          <w:rFonts w:ascii="Times New Roman" w:eastAsia="Times New Roman" w:hAnsi="Times New Roman"/>
          <w:i/>
          <w:sz w:val="28"/>
        </w:rPr>
        <w:t>Графики собственных колебаний, полученные методом подтягивания: а, б – кузова; в – колес</w:t>
      </w:r>
      <w:proofErr w:type="gramEnd"/>
    </w:p>
    <w:p w:rsidR="00A525C5" w:rsidRPr="00A525C5" w:rsidRDefault="00A525C5" w:rsidP="00A525C5">
      <w:pPr>
        <w:ind w:firstLine="568"/>
        <w:jc w:val="both"/>
        <w:rPr>
          <w:rFonts w:ascii="Times New Roman" w:eastAsia="Times New Roman" w:hAnsi="Times New Roman"/>
          <w:i/>
          <w:sz w:val="32"/>
        </w:rPr>
      </w:pPr>
      <w:r>
        <w:rPr>
          <w:rFonts w:ascii="Times New Roman" w:eastAsia="Times New Roman" w:hAnsi="Times New Roman"/>
          <w:sz w:val="32"/>
        </w:rPr>
        <w:lastRenderedPageBreak/>
        <w:t xml:space="preserve">По результатам испытаний с учетом масштаба времени определяют периоды низкочастотных </w:t>
      </w:r>
      <w:r>
        <w:rPr>
          <w:rFonts w:ascii="Times New Roman" w:eastAsia="Times New Roman" w:hAnsi="Times New Roman"/>
          <w:i/>
          <w:sz w:val="32"/>
        </w:rPr>
        <w:t>Т'</w:t>
      </w:r>
      <w:r>
        <w:rPr>
          <w:rFonts w:ascii="Times New Roman" w:eastAsia="Times New Roman" w:hAnsi="Times New Roman"/>
          <w:sz w:val="32"/>
        </w:rPr>
        <w:t xml:space="preserve"> и высокочастотных </w:t>
      </w:r>
      <w:r>
        <w:rPr>
          <w:rFonts w:ascii="Times New Roman" w:eastAsia="Times New Roman" w:hAnsi="Times New Roman"/>
          <w:i/>
          <w:sz w:val="32"/>
        </w:rPr>
        <w:t>Т</w:t>
      </w:r>
      <w:r>
        <w:rPr>
          <w:rFonts w:ascii="Times New Roman" w:eastAsia="Times New Roman" w:hAnsi="Times New Roman"/>
          <w:sz w:val="32"/>
        </w:rPr>
        <w:t xml:space="preserve">В колебаний (в с), частоты собственных колебаний (в Гц) </w:t>
      </w:r>
      <w:proofErr w:type="spellStart"/>
      <w:r>
        <w:rPr>
          <w:rFonts w:ascii="Times New Roman" w:eastAsia="Times New Roman" w:hAnsi="Times New Roman"/>
          <w:i/>
          <w:sz w:val="32"/>
        </w:rPr>
        <w:t>п</w:t>
      </w:r>
      <w:r>
        <w:rPr>
          <w:rFonts w:ascii="Times New Roman" w:eastAsia="Times New Roman" w:hAnsi="Times New Roman"/>
          <w:sz w:val="32"/>
        </w:rPr>
        <w:t>н</w:t>
      </w:r>
      <w:proofErr w:type="spellEnd"/>
      <w:r>
        <w:rPr>
          <w:rFonts w:ascii="Times New Roman" w:eastAsia="Times New Roman" w:hAnsi="Times New Roman"/>
          <w:sz w:val="32"/>
        </w:rPr>
        <w:t xml:space="preserve"> = 1</w:t>
      </w:r>
      <w:proofErr w:type="gramStart"/>
      <w:r>
        <w:rPr>
          <w:rFonts w:ascii="Times New Roman" w:eastAsia="Times New Roman" w:hAnsi="Times New Roman"/>
          <w:sz w:val="32"/>
        </w:rPr>
        <w:t xml:space="preserve">/ </w:t>
      </w:r>
      <w:r>
        <w:rPr>
          <w:rFonts w:ascii="Times New Roman" w:eastAsia="Times New Roman" w:hAnsi="Times New Roman"/>
          <w:i/>
          <w:sz w:val="32"/>
        </w:rPr>
        <w:t>Т</w:t>
      </w:r>
      <w:proofErr w:type="gramEnd"/>
      <w:r>
        <w:rPr>
          <w:rFonts w:ascii="Times New Roman" w:eastAsia="Times New Roman" w:hAnsi="Times New Roman"/>
          <w:i/>
          <w:sz w:val="32"/>
        </w:rPr>
        <w:t>'</w:t>
      </w:r>
    </w:p>
    <w:p w:rsidR="00A525C5" w:rsidRPr="00A525C5" w:rsidRDefault="00A525C5" w:rsidP="00A525C5">
      <w:pPr>
        <w:rPr>
          <w:rFonts w:ascii="Times New Roman" w:eastAsia="Times New Roman" w:hAnsi="Times New Roman"/>
          <w:sz w:val="32"/>
        </w:rPr>
      </w:pPr>
      <w:r>
        <w:rPr>
          <w:rFonts w:ascii="Times New Roman" w:eastAsia="Times New Roman" w:hAnsi="Times New Roman"/>
          <w:sz w:val="32"/>
        </w:rPr>
        <w:t xml:space="preserve">И </w:t>
      </w:r>
      <w:proofErr w:type="spellStart"/>
      <w:r>
        <w:rPr>
          <w:rFonts w:ascii="Times New Roman" w:eastAsia="Times New Roman" w:hAnsi="Times New Roman"/>
          <w:i/>
          <w:sz w:val="32"/>
        </w:rPr>
        <w:t>п</w:t>
      </w:r>
      <w:r>
        <w:rPr>
          <w:rFonts w:ascii="Times New Roman" w:eastAsia="Times New Roman" w:hAnsi="Times New Roman"/>
          <w:sz w:val="32"/>
        </w:rPr>
        <w:t>В</w:t>
      </w:r>
      <w:proofErr w:type="spellEnd"/>
      <w:r>
        <w:rPr>
          <w:rFonts w:ascii="Times New Roman" w:eastAsia="Times New Roman" w:hAnsi="Times New Roman"/>
          <w:i/>
          <w:sz w:val="32"/>
        </w:rPr>
        <w:t xml:space="preserve"> </w:t>
      </w:r>
      <w:r>
        <w:rPr>
          <w:rFonts w:ascii="Times New Roman" w:eastAsia="Times New Roman" w:hAnsi="Times New Roman"/>
          <w:sz w:val="32"/>
        </w:rPr>
        <w:t>= 1/</w:t>
      </w:r>
      <w:r>
        <w:rPr>
          <w:rFonts w:ascii="Times New Roman" w:eastAsia="Times New Roman" w:hAnsi="Times New Roman"/>
          <w:i/>
          <w:sz w:val="32"/>
        </w:rPr>
        <w:t xml:space="preserve"> Т</w:t>
      </w:r>
      <w:r>
        <w:rPr>
          <w:rFonts w:ascii="Times New Roman" w:eastAsia="Times New Roman" w:hAnsi="Times New Roman"/>
          <w:sz w:val="32"/>
        </w:rPr>
        <w:t>В,</w:t>
      </w:r>
      <w:r>
        <w:rPr>
          <w:rFonts w:ascii="Times New Roman" w:eastAsia="Times New Roman" w:hAnsi="Times New Roman"/>
          <w:i/>
          <w:sz w:val="32"/>
        </w:rPr>
        <w:t xml:space="preserve"> </w:t>
      </w:r>
      <w:r>
        <w:rPr>
          <w:rFonts w:ascii="Times New Roman" w:eastAsia="Times New Roman" w:hAnsi="Times New Roman"/>
          <w:sz w:val="32"/>
        </w:rPr>
        <w:t>и декременты затухания колебаний кузова на ходе</w:t>
      </w:r>
      <w:r>
        <w:rPr>
          <w:rFonts w:ascii="Times New Roman" w:eastAsia="Times New Roman" w:hAnsi="Times New Roman"/>
          <w:i/>
          <w:sz w:val="32"/>
        </w:rPr>
        <w:t xml:space="preserve"> </w:t>
      </w:r>
      <w:r>
        <w:rPr>
          <w:rFonts w:ascii="Times New Roman" w:eastAsia="Times New Roman" w:hAnsi="Times New Roman"/>
          <w:sz w:val="32"/>
        </w:rPr>
        <w:t xml:space="preserve">сжатия </w:t>
      </w:r>
      <w:proofErr w:type="spellStart"/>
      <w:proofErr w:type="gramStart"/>
      <w:r>
        <w:rPr>
          <w:rFonts w:ascii="Times New Roman" w:eastAsia="Times New Roman" w:hAnsi="Times New Roman"/>
          <w:i/>
          <w:sz w:val="32"/>
        </w:rPr>
        <w:t>d</w:t>
      </w:r>
      <w:proofErr w:type="gramEnd"/>
      <w:r>
        <w:rPr>
          <w:rFonts w:ascii="Times New Roman" w:eastAsia="Times New Roman" w:hAnsi="Times New Roman"/>
          <w:sz w:val="32"/>
        </w:rPr>
        <w:t>с</w:t>
      </w:r>
      <w:proofErr w:type="spellEnd"/>
      <w:r>
        <w:rPr>
          <w:rFonts w:ascii="Times New Roman" w:eastAsia="Times New Roman" w:hAnsi="Times New Roman"/>
          <w:sz w:val="32"/>
        </w:rPr>
        <w:t xml:space="preserve"> = </w:t>
      </w:r>
      <w:r>
        <w:rPr>
          <w:rFonts w:ascii="Times New Roman" w:eastAsia="Times New Roman" w:hAnsi="Times New Roman"/>
          <w:i/>
          <w:sz w:val="32"/>
        </w:rPr>
        <w:t>z</w:t>
      </w:r>
      <w:r>
        <w:rPr>
          <w:rFonts w:ascii="Times New Roman" w:eastAsia="Times New Roman" w:hAnsi="Times New Roman"/>
          <w:sz w:val="32"/>
        </w:rPr>
        <w:t>1/</w:t>
      </w:r>
      <w:r>
        <w:rPr>
          <w:rFonts w:ascii="Times New Roman" w:eastAsia="Times New Roman" w:hAnsi="Times New Roman"/>
          <w:i/>
          <w:sz w:val="32"/>
        </w:rPr>
        <w:t>z</w:t>
      </w:r>
      <w:r>
        <w:rPr>
          <w:rFonts w:ascii="Times New Roman" w:eastAsia="Times New Roman" w:hAnsi="Times New Roman"/>
          <w:sz w:val="32"/>
        </w:rPr>
        <w:t xml:space="preserve">0 и на ходе отбоя </w:t>
      </w:r>
      <w:proofErr w:type="spellStart"/>
      <w:r>
        <w:rPr>
          <w:rFonts w:ascii="Times New Roman" w:eastAsia="Times New Roman" w:hAnsi="Times New Roman"/>
          <w:i/>
          <w:sz w:val="32"/>
        </w:rPr>
        <w:t>d</w:t>
      </w:r>
      <w:r>
        <w:rPr>
          <w:rFonts w:ascii="Times New Roman" w:eastAsia="Times New Roman" w:hAnsi="Times New Roman"/>
          <w:sz w:val="32"/>
        </w:rPr>
        <w:t>с</w:t>
      </w:r>
      <w:proofErr w:type="spellEnd"/>
      <w:r>
        <w:rPr>
          <w:rFonts w:ascii="Times New Roman" w:eastAsia="Times New Roman" w:hAnsi="Times New Roman"/>
          <w:sz w:val="32"/>
        </w:rPr>
        <w:t xml:space="preserve"> = </w:t>
      </w:r>
      <w:r>
        <w:rPr>
          <w:rFonts w:ascii="Times New Roman" w:eastAsia="Times New Roman" w:hAnsi="Times New Roman"/>
          <w:i/>
          <w:sz w:val="32"/>
        </w:rPr>
        <w:t>z</w:t>
      </w:r>
      <w:r>
        <w:rPr>
          <w:rFonts w:ascii="Times New Roman" w:eastAsia="Times New Roman" w:hAnsi="Times New Roman"/>
          <w:sz w:val="37"/>
          <w:vertAlign w:val="subscript"/>
        </w:rPr>
        <w:t>1</w:t>
      </w:r>
      <w:r>
        <w:rPr>
          <w:rFonts w:ascii="Symbol" w:eastAsia="Symbol" w:hAnsi="Symbol"/>
          <w:sz w:val="32"/>
        </w:rPr>
        <w:t></w:t>
      </w:r>
      <w:r>
        <w:rPr>
          <w:rFonts w:ascii="Times New Roman" w:eastAsia="Times New Roman" w:hAnsi="Times New Roman"/>
          <w:sz w:val="32"/>
        </w:rPr>
        <w:t xml:space="preserve">/ </w:t>
      </w:r>
      <w:r>
        <w:rPr>
          <w:rFonts w:ascii="Times New Roman" w:eastAsia="Times New Roman" w:hAnsi="Times New Roman"/>
          <w:i/>
          <w:sz w:val="32"/>
        </w:rPr>
        <w:t>z</w:t>
      </w:r>
      <w:r>
        <w:rPr>
          <w:rFonts w:ascii="Times New Roman" w:eastAsia="Times New Roman" w:hAnsi="Times New Roman"/>
          <w:sz w:val="37"/>
          <w:vertAlign w:val="subscript"/>
        </w:rPr>
        <w:t>0</w:t>
      </w:r>
      <w:r>
        <w:rPr>
          <w:rFonts w:ascii="Symbol" w:eastAsia="Symbol" w:hAnsi="Symbol"/>
          <w:sz w:val="32"/>
        </w:rPr>
        <w:t></w:t>
      </w:r>
      <w:r>
        <w:rPr>
          <w:rFonts w:ascii="Times New Roman" w:eastAsia="Times New Roman" w:hAnsi="Times New Roman"/>
          <w:sz w:val="32"/>
        </w:rPr>
        <w:t xml:space="preserve"> . При этом</w:t>
      </w:r>
    </w:p>
    <w:p w:rsidR="00A525C5" w:rsidRPr="00A525C5" w:rsidRDefault="00A525C5" w:rsidP="00A525C5">
      <w:pPr>
        <w:jc w:val="both"/>
        <w:rPr>
          <w:rFonts w:ascii="Times New Roman" w:eastAsia="Times New Roman" w:hAnsi="Times New Roman"/>
          <w:sz w:val="32"/>
        </w:rPr>
      </w:pPr>
      <w:r>
        <w:rPr>
          <w:rFonts w:ascii="Times New Roman" w:eastAsia="Times New Roman" w:hAnsi="Times New Roman"/>
          <w:sz w:val="32"/>
        </w:rPr>
        <w:t>обязательно указывают высоту подтягивания, а при сбрасывании, кроме того, и первый размах колебаний после сбрасывания.</w:t>
      </w: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Методы подтягивания и сбрасывания, хотя и позволяют определять некоторые параметры, характеризующие колебания автомобиля, однако при них не воспроизводятся действительные условия работы автомобиля (вызываются колебания только одной пары колес и кузова над ними). Вследствие воздействия дорожных неровностей вызываются колебания сначала передних, а затем задних колес и соответственно кузова над передней и задней осями.</w:t>
      </w:r>
    </w:p>
    <w:p w:rsidR="00A525C5" w:rsidRDefault="00A525C5" w:rsidP="00A525C5">
      <w:pPr>
        <w:ind w:right="20" w:firstLine="568"/>
        <w:jc w:val="both"/>
        <w:rPr>
          <w:rFonts w:ascii="Times New Roman" w:eastAsia="Times New Roman" w:hAnsi="Times New Roman"/>
          <w:sz w:val="32"/>
        </w:rPr>
      </w:pPr>
      <w:r>
        <w:rPr>
          <w:rFonts w:ascii="Times New Roman" w:eastAsia="Times New Roman" w:hAnsi="Times New Roman"/>
          <w:sz w:val="32"/>
        </w:rPr>
        <w:t xml:space="preserve">Испытания на специальных стендах позволяют приблизить условия работы автомобиля </w:t>
      </w:r>
      <w:proofErr w:type="gramStart"/>
      <w:r>
        <w:rPr>
          <w:rFonts w:ascii="Times New Roman" w:eastAsia="Times New Roman" w:hAnsi="Times New Roman"/>
          <w:sz w:val="32"/>
        </w:rPr>
        <w:t>к</w:t>
      </w:r>
      <w:proofErr w:type="gramEnd"/>
      <w:r>
        <w:rPr>
          <w:rFonts w:ascii="Times New Roman" w:eastAsia="Times New Roman" w:hAnsi="Times New Roman"/>
          <w:sz w:val="32"/>
        </w:rPr>
        <w:t xml:space="preserve"> действительным, обеспечивают</w:t>
      </w:r>
    </w:p>
    <w:p w:rsidR="00A525C5" w:rsidRDefault="00A525C5" w:rsidP="00A525C5">
      <w:pPr>
        <w:ind w:right="20"/>
        <w:jc w:val="both"/>
        <w:rPr>
          <w:rFonts w:ascii="Times New Roman" w:eastAsia="Times New Roman" w:hAnsi="Times New Roman"/>
          <w:sz w:val="32"/>
        </w:rPr>
      </w:pPr>
      <w:bookmarkStart w:id="4" w:name="page167"/>
      <w:bookmarkEnd w:id="4"/>
      <w:r>
        <w:rPr>
          <w:rFonts w:ascii="Times New Roman" w:eastAsia="Times New Roman" w:hAnsi="Times New Roman"/>
          <w:sz w:val="32"/>
        </w:rPr>
        <w:t>большую безопасность при меньших затратах времени и средств на создание постоянных условий.</w:t>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r>
        <w:rPr>
          <w:noProof/>
        </w:rPr>
        <w:drawing>
          <wp:anchor distT="0" distB="0" distL="114300" distR="114300" simplePos="0" relativeHeight="251658240" behindDoc="1" locked="0" layoutInCell="0" allowOverlap="1" wp14:anchorId="57380BE4" wp14:editId="1C2D17E6">
            <wp:simplePos x="0" y="0"/>
            <wp:positionH relativeFrom="column">
              <wp:posOffset>1165225</wp:posOffset>
            </wp:positionH>
            <wp:positionV relativeFrom="paragraph">
              <wp:posOffset>61595</wp:posOffset>
            </wp:positionV>
            <wp:extent cx="3257550" cy="2607945"/>
            <wp:effectExtent l="0" t="0" r="0" b="190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57550" cy="2607945"/>
                    </a:xfrm>
                    <a:prstGeom prst="rect">
                      <a:avLst/>
                    </a:prstGeom>
                    <a:noFill/>
                  </pic:spPr>
                </pic:pic>
              </a:graphicData>
            </a:graphic>
            <wp14:sizeRelH relativeFrom="page">
              <wp14:pctWidth>0</wp14:pctWidth>
            </wp14:sizeRelH>
            <wp14:sizeRelV relativeFrom="page">
              <wp14:pctHeight>0</wp14:pctHeight>
            </wp14:sizeRelV>
          </wp:anchor>
        </w:drawing>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ind w:left="460"/>
        <w:rPr>
          <w:rFonts w:ascii="Times New Roman" w:eastAsia="Times New Roman" w:hAnsi="Times New Roman"/>
          <w:i/>
          <w:sz w:val="28"/>
        </w:rPr>
      </w:pPr>
    </w:p>
    <w:p w:rsidR="00A525C5" w:rsidRDefault="00A525C5" w:rsidP="00A525C5">
      <w:pPr>
        <w:ind w:left="460"/>
        <w:rPr>
          <w:rFonts w:ascii="Times New Roman" w:eastAsia="Times New Roman" w:hAnsi="Times New Roman"/>
          <w:i/>
          <w:sz w:val="28"/>
        </w:rPr>
      </w:pPr>
      <w:r>
        <w:rPr>
          <w:rFonts w:ascii="Times New Roman" w:eastAsia="Times New Roman" w:hAnsi="Times New Roman"/>
          <w:i/>
          <w:sz w:val="28"/>
        </w:rPr>
        <w:t>Рис. 9.2. Схема стенда с движущимися под автомобилем лентами</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Схема стенда с бесконечными дорожными лентами показана на рис. 9.2. Автомобиль удерживается на нем тросом. Колеса автомобиля устанавливаются на бесконечные ленты над опорными барабанами стенда, при этом создается небольшое сопротивление движению лент под автомобилем.</w:t>
      </w:r>
    </w:p>
    <w:p w:rsidR="00A525C5" w:rsidRDefault="00A525C5" w:rsidP="00A525C5">
      <w:pPr>
        <w:rPr>
          <w:rFonts w:ascii="Times New Roman" w:eastAsia="Times New Roman" w:hAnsi="Times New Roman"/>
        </w:rPr>
      </w:pP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lastRenderedPageBreak/>
        <w:t xml:space="preserve">Неровности </w:t>
      </w:r>
      <w:r>
        <w:rPr>
          <w:rFonts w:ascii="Times New Roman" w:eastAsia="Times New Roman" w:hAnsi="Times New Roman"/>
          <w:i/>
          <w:sz w:val="32"/>
        </w:rPr>
        <w:t>1</w:t>
      </w:r>
      <w:r>
        <w:rPr>
          <w:rFonts w:ascii="Times New Roman" w:eastAsia="Times New Roman" w:hAnsi="Times New Roman"/>
          <w:sz w:val="32"/>
        </w:rPr>
        <w:t xml:space="preserve"> на движущихся лентах 2 воздействуют последовательно на передние и задние колеса и возбуждают колебания автомобиля, которые регистрируются на бумажной ленте </w:t>
      </w:r>
      <w:r>
        <w:rPr>
          <w:rFonts w:ascii="Times New Roman" w:eastAsia="Times New Roman" w:hAnsi="Times New Roman"/>
          <w:i/>
          <w:sz w:val="32"/>
        </w:rPr>
        <w:t>4,</w:t>
      </w:r>
      <w:r>
        <w:rPr>
          <w:rFonts w:ascii="Times New Roman" w:eastAsia="Times New Roman" w:hAnsi="Times New Roman"/>
          <w:sz w:val="32"/>
        </w:rPr>
        <w:t xml:space="preserve"> перематываемой с постоянной скоростью электродвигателем </w:t>
      </w:r>
      <w:r>
        <w:rPr>
          <w:rFonts w:ascii="Times New Roman" w:eastAsia="Times New Roman" w:hAnsi="Times New Roman"/>
          <w:i/>
          <w:sz w:val="32"/>
        </w:rPr>
        <w:t>3.</w:t>
      </w:r>
      <w:r>
        <w:rPr>
          <w:rFonts w:ascii="Times New Roman" w:eastAsia="Times New Roman" w:hAnsi="Times New Roman"/>
          <w:sz w:val="32"/>
        </w:rPr>
        <w:t xml:space="preserve"> Дополнительно с помощью отдельных преобразователей регистрируют ускорения или скорости колебаний.</w:t>
      </w:r>
    </w:p>
    <w:p w:rsidR="00A525C5" w:rsidRDefault="00A525C5" w:rsidP="00A525C5">
      <w:pPr>
        <w:ind w:firstLine="568"/>
        <w:jc w:val="both"/>
        <w:rPr>
          <w:rFonts w:ascii="Times New Roman" w:eastAsia="Times New Roman" w:hAnsi="Times New Roman"/>
          <w:i/>
          <w:sz w:val="32"/>
        </w:rPr>
      </w:pPr>
      <w:r>
        <w:rPr>
          <w:rFonts w:ascii="Times New Roman" w:eastAsia="Times New Roman" w:hAnsi="Times New Roman"/>
          <w:sz w:val="32"/>
        </w:rPr>
        <w:t xml:space="preserve">Система легких тяг с шарнирами на концах соединяет неподрессоренные и подрессоренные массы (в том числе площадку на подушке сиденья автомобиля) с самописцами, регистрирующими все процессы колебаний на одной ленте. Ось переднего колеса автомобиля с помощью тяги 5 соединена с механическим самописцем, а кузов над колесом – тягой </w:t>
      </w:r>
      <w:r>
        <w:rPr>
          <w:rFonts w:ascii="Times New Roman" w:eastAsia="Times New Roman" w:hAnsi="Times New Roman"/>
          <w:i/>
          <w:sz w:val="32"/>
        </w:rPr>
        <w:t>6</w:t>
      </w:r>
      <w:r>
        <w:rPr>
          <w:rFonts w:ascii="Times New Roman" w:eastAsia="Times New Roman" w:hAnsi="Times New Roman"/>
          <w:sz w:val="32"/>
        </w:rPr>
        <w:t xml:space="preserve"> с соседним самописцем. Колебания задних колес регистрируются самописцем </w:t>
      </w:r>
      <w:r>
        <w:rPr>
          <w:rFonts w:ascii="Times New Roman" w:eastAsia="Times New Roman" w:hAnsi="Times New Roman"/>
          <w:i/>
          <w:sz w:val="32"/>
        </w:rPr>
        <w:t>12,</w:t>
      </w:r>
      <w:r>
        <w:rPr>
          <w:rFonts w:ascii="Times New Roman" w:eastAsia="Times New Roman" w:hAnsi="Times New Roman"/>
          <w:sz w:val="32"/>
        </w:rPr>
        <w:t xml:space="preserve"> а кузова над задней осью – аналогичным устройством </w:t>
      </w:r>
      <w:r>
        <w:rPr>
          <w:rFonts w:ascii="Times New Roman" w:eastAsia="Times New Roman" w:hAnsi="Times New Roman"/>
          <w:i/>
          <w:sz w:val="32"/>
        </w:rPr>
        <w:t>13.</w:t>
      </w:r>
    </w:p>
    <w:p w:rsidR="00A525C5" w:rsidRPr="00A525C5" w:rsidRDefault="00A525C5" w:rsidP="00A525C5">
      <w:pPr>
        <w:ind w:firstLine="568"/>
        <w:jc w:val="both"/>
        <w:rPr>
          <w:rFonts w:ascii="Times New Roman" w:eastAsia="Times New Roman" w:hAnsi="Times New Roman"/>
          <w:sz w:val="32"/>
        </w:rPr>
      </w:pPr>
      <w:bookmarkStart w:id="5" w:name="page168"/>
      <w:bookmarkEnd w:id="5"/>
      <w:r>
        <w:rPr>
          <w:rFonts w:ascii="Times New Roman" w:eastAsia="Times New Roman" w:hAnsi="Times New Roman"/>
          <w:sz w:val="32"/>
        </w:rPr>
        <w:t xml:space="preserve">Для записи колебаний подушки сиденья на нее помещают плиту, к которой прикладывают нагрузку, составляющую примерно 52 кгс (например, закрепляют манекен). Тягой </w:t>
      </w:r>
      <w:r>
        <w:rPr>
          <w:rFonts w:ascii="Times New Roman" w:eastAsia="Times New Roman" w:hAnsi="Times New Roman"/>
          <w:i/>
          <w:sz w:val="32"/>
        </w:rPr>
        <w:t>7</w:t>
      </w:r>
      <w:r>
        <w:rPr>
          <w:rFonts w:ascii="Times New Roman" w:eastAsia="Times New Roman" w:hAnsi="Times New Roman"/>
          <w:sz w:val="32"/>
        </w:rPr>
        <w:t xml:space="preserve"> плита соединена с самописцем регистрации вертикальных колебаний, а тягой </w:t>
      </w:r>
      <w:r>
        <w:rPr>
          <w:rFonts w:ascii="Times New Roman" w:eastAsia="Times New Roman" w:hAnsi="Times New Roman"/>
          <w:i/>
          <w:sz w:val="32"/>
        </w:rPr>
        <w:t>8</w:t>
      </w:r>
      <w:r>
        <w:rPr>
          <w:rFonts w:ascii="Times New Roman" w:eastAsia="Times New Roman" w:hAnsi="Times New Roman"/>
          <w:sz w:val="32"/>
        </w:rPr>
        <w:t xml:space="preserve"> и маятниковым подвесом, смонтированным на кронштейне </w:t>
      </w:r>
      <w:r>
        <w:rPr>
          <w:rFonts w:ascii="Times New Roman" w:eastAsia="Times New Roman" w:hAnsi="Times New Roman"/>
          <w:i/>
          <w:sz w:val="32"/>
        </w:rPr>
        <w:t>9,</w:t>
      </w:r>
      <w:r>
        <w:rPr>
          <w:rFonts w:ascii="Times New Roman" w:eastAsia="Times New Roman" w:hAnsi="Times New Roman"/>
          <w:sz w:val="32"/>
        </w:rPr>
        <w:t xml:space="preserve"> – горизонтальных перемещений водителя. Маятниковый подвес </w:t>
      </w:r>
      <w:r>
        <w:rPr>
          <w:rFonts w:ascii="Times New Roman" w:eastAsia="Times New Roman" w:hAnsi="Times New Roman"/>
          <w:i/>
          <w:sz w:val="32"/>
        </w:rPr>
        <w:t>10</w:t>
      </w:r>
      <w:r>
        <w:rPr>
          <w:rFonts w:ascii="Times New Roman" w:eastAsia="Times New Roman" w:hAnsi="Times New Roman"/>
          <w:sz w:val="32"/>
        </w:rPr>
        <w:t xml:space="preserve"> имеет ось качания и преобразует продольные перемещения </w:t>
      </w:r>
      <w:proofErr w:type="gramStart"/>
      <w:r>
        <w:rPr>
          <w:rFonts w:ascii="Times New Roman" w:eastAsia="Times New Roman" w:hAnsi="Times New Roman"/>
          <w:sz w:val="32"/>
        </w:rPr>
        <w:t>в</w:t>
      </w:r>
      <w:proofErr w:type="gramEnd"/>
      <w:r>
        <w:rPr>
          <w:rFonts w:ascii="Times New Roman" w:eastAsia="Times New Roman" w:hAnsi="Times New Roman"/>
          <w:sz w:val="32"/>
        </w:rPr>
        <w:t xml:space="preserve"> вертикальные. Тяга </w:t>
      </w:r>
      <w:r>
        <w:rPr>
          <w:rFonts w:ascii="Times New Roman" w:eastAsia="Times New Roman" w:hAnsi="Times New Roman"/>
          <w:i/>
          <w:sz w:val="32"/>
        </w:rPr>
        <w:t>11</w:t>
      </w:r>
      <w:r>
        <w:rPr>
          <w:rFonts w:ascii="Times New Roman" w:eastAsia="Times New Roman" w:hAnsi="Times New Roman"/>
          <w:sz w:val="32"/>
        </w:rPr>
        <w:t xml:space="preserve"> соединяет маятниковый подвес с самописцем продольных колебаний.</w:t>
      </w: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Барабан </w:t>
      </w:r>
      <w:r>
        <w:rPr>
          <w:rFonts w:ascii="Times New Roman" w:eastAsia="Times New Roman" w:hAnsi="Times New Roman"/>
          <w:i/>
          <w:sz w:val="32"/>
        </w:rPr>
        <w:t>14</w:t>
      </w:r>
      <w:r>
        <w:rPr>
          <w:rFonts w:ascii="Times New Roman" w:eastAsia="Times New Roman" w:hAnsi="Times New Roman"/>
          <w:sz w:val="32"/>
        </w:rPr>
        <w:t xml:space="preserve"> является ведущим и опорным для задних колес автомобиля, а барабан </w:t>
      </w:r>
      <w:r>
        <w:rPr>
          <w:rFonts w:ascii="Times New Roman" w:eastAsia="Times New Roman" w:hAnsi="Times New Roman"/>
          <w:i/>
          <w:sz w:val="32"/>
        </w:rPr>
        <w:t>16</w:t>
      </w:r>
      <w:r>
        <w:rPr>
          <w:rFonts w:ascii="Times New Roman" w:eastAsia="Times New Roman" w:hAnsi="Times New Roman"/>
          <w:sz w:val="32"/>
        </w:rPr>
        <w:t xml:space="preserve"> – опорным для передних колес и может быть передвинут по раме стенда в зависимости от базы испытываемого автомобиля. Барабан </w:t>
      </w:r>
      <w:r>
        <w:rPr>
          <w:rFonts w:ascii="Times New Roman" w:eastAsia="Times New Roman" w:hAnsi="Times New Roman"/>
          <w:i/>
          <w:sz w:val="32"/>
        </w:rPr>
        <w:t>18</w:t>
      </w:r>
      <w:r>
        <w:rPr>
          <w:rFonts w:ascii="Times New Roman" w:eastAsia="Times New Roman" w:hAnsi="Times New Roman"/>
          <w:sz w:val="32"/>
        </w:rPr>
        <w:t xml:space="preserve"> предназначен для натяжения дорожных лент и обеспечивает прямолинейный участок, по которому неровности попадают под передние колеса автомобиля в горизонтальном направлении. Тем самым имитируется движение по неровной дороге. Между барабанами стенда помещены поддерживающие столы </w:t>
      </w:r>
      <w:r>
        <w:rPr>
          <w:rFonts w:ascii="Times New Roman" w:eastAsia="Times New Roman" w:hAnsi="Times New Roman"/>
          <w:i/>
          <w:sz w:val="32"/>
        </w:rPr>
        <w:t>15</w:t>
      </w:r>
      <w:r>
        <w:rPr>
          <w:rFonts w:ascii="Times New Roman" w:eastAsia="Times New Roman" w:hAnsi="Times New Roman"/>
          <w:sz w:val="32"/>
        </w:rPr>
        <w:t xml:space="preserve"> и </w:t>
      </w:r>
      <w:r>
        <w:rPr>
          <w:rFonts w:ascii="Times New Roman" w:eastAsia="Times New Roman" w:hAnsi="Times New Roman"/>
          <w:i/>
          <w:sz w:val="32"/>
        </w:rPr>
        <w:t>17,</w:t>
      </w:r>
      <w:r>
        <w:rPr>
          <w:rFonts w:ascii="Times New Roman" w:eastAsia="Times New Roman" w:hAnsi="Times New Roman"/>
          <w:sz w:val="32"/>
        </w:rPr>
        <w:t xml:space="preserve"> которые уменьшают провисание ленты. Дорожные ленты стенда приводятся в движение электродвигателем или ведущими колесами автомобиля.</w:t>
      </w: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На рис. 6</w:t>
      </w:r>
      <w:r>
        <w:rPr>
          <w:rFonts w:ascii="Times New Roman" w:eastAsia="Times New Roman" w:hAnsi="Times New Roman"/>
          <w:sz w:val="32"/>
        </w:rPr>
        <w:t xml:space="preserve">.3 показаны совмещенные по времени кривые колебаний колес и кузова автомобиля во время испытаний на </w:t>
      </w:r>
      <w:r>
        <w:rPr>
          <w:rFonts w:ascii="Times New Roman" w:eastAsia="Times New Roman" w:hAnsi="Times New Roman"/>
          <w:sz w:val="32"/>
        </w:rPr>
        <w:lastRenderedPageBreak/>
        <w:t>стенде. По полученным кривым определяют условные периоды колебаний кузова</w:t>
      </w:r>
      <w:proofErr w:type="gramStart"/>
      <w:r>
        <w:rPr>
          <w:rFonts w:ascii="Times New Roman" w:eastAsia="Times New Roman" w:hAnsi="Times New Roman"/>
          <w:sz w:val="32"/>
        </w:rPr>
        <w:t xml:space="preserve"> </w:t>
      </w:r>
      <w:r>
        <w:rPr>
          <w:rFonts w:ascii="Times New Roman" w:eastAsia="Times New Roman" w:hAnsi="Times New Roman"/>
          <w:i/>
          <w:sz w:val="32"/>
        </w:rPr>
        <w:t>Т</w:t>
      </w:r>
      <w:proofErr w:type="gramEnd"/>
      <w:r>
        <w:rPr>
          <w:rFonts w:ascii="Times New Roman" w:eastAsia="Times New Roman" w:hAnsi="Times New Roman"/>
          <w:sz w:val="32"/>
        </w:rPr>
        <w:t xml:space="preserve"> и колес </w:t>
      </w:r>
      <w:proofErr w:type="spellStart"/>
      <w:r>
        <w:rPr>
          <w:rFonts w:ascii="Times New Roman" w:eastAsia="Times New Roman" w:hAnsi="Times New Roman"/>
          <w:i/>
          <w:sz w:val="32"/>
        </w:rPr>
        <w:t>Т</w:t>
      </w:r>
      <w:r>
        <w:rPr>
          <w:rFonts w:ascii="Times New Roman" w:eastAsia="Times New Roman" w:hAnsi="Times New Roman"/>
          <w:sz w:val="32"/>
        </w:rPr>
        <w:t>к</w:t>
      </w:r>
      <w:proofErr w:type="spellEnd"/>
      <w:r>
        <w:rPr>
          <w:rFonts w:ascii="Times New Roman" w:eastAsia="Times New Roman" w:hAnsi="Times New Roman"/>
          <w:sz w:val="32"/>
        </w:rPr>
        <w:t xml:space="preserve"> и амплитуды перемещений </w:t>
      </w:r>
      <w:r>
        <w:rPr>
          <w:rFonts w:ascii="Times New Roman" w:eastAsia="Times New Roman" w:hAnsi="Times New Roman"/>
          <w:i/>
          <w:sz w:val="32"/>
        </w:rPr>
        <w:t>z</w:t>
      </w:r>
      <w:r>
        <w:rPr>
          <w:rFonts w:ascii="Times New Roman" w:eastAsia="Times New Roman" w:hAnsi="Times New Roman"/>
          <w:sz w:val="32"/>
        </w:rPr>
        <w:t>1</w:t>
      </w:r>
      <w:r>
        <w:rPr>
          <w:rFonts w:ascii="Times New Roman" w:eastAsia="Times New Roman" w:hAnsi="Times New Roman"/>
          <w:i/>
          <w:sz w:val="32"/>
        </w:rPr>
        <w:t>, z</w:t>
      </w:r>
      <w:r>
        <w:rPr>
          <w:rFonts w:ascii="Times New Roman" w:eastAsia="Times New Roman" w:hAnsi="Times New Roman"/>
          <w:sz w:val="32"/>
        </w:rPr>
        <w:t xml:space="preserve">2, и </w:t>
      </w:r>
      <w:r>
        <w:rPr>
          <w:rFonts w:ascii="Times New Roman" w:eastAsia="Times New Roman" w:hAnsi="Times New Roman"/>
          <w:i/>
          <w:sz w:val="32"/>
        </w:rPr>
        <w:t>z</w:t>
      </w:r>
      <w:r>
        <w:rPr>
          <w:rFonts w:ascii="Times New Roman" w:eastAsia="Times New Roman" w:hAnsi="Times New Roman"/>
          <w:sz w:val="32"/>
        </w:rPr>
        <w:t>3, по которым рассчитывают частоты колебаний и декременты затухания колебаний. При этом используют методику обработки записей колебаний, полученных методами подтягивания и сбрасывания. Кроме того, одновременная запись колебаний нескольких точек автомобиля позволяет исследовать следующее:</w:t>
      </w:r>
    </w:p>
    <w:p w:rsidR="00A525C5" w:rsidRPr="00A525C5" w:rsidRDefault="00A525C5" w:rsidP="00A525C5">
      <w:pPr>
        <w:numPr>
          <w:ilvl w:val="0"/>
          <w:numId w:val="3"/>
        </w:numPr>
        <w:tabs>
          <w:tab w:val="left" w:pos="1046"/>
        </w:tabs>
        <w:ind w:right="20" w:firstLine="562"/>
        <w:jc w:val="both"/>
        <w:rPr>
          <w:rFonts w:ascii="Times New Roman" w:eastAsia="Times New Roman" w:hAnsi="Times New Roman"/>
          <w:sz w:val="32"/>
        </w:rPr>
      </w:pPr>
      <w:r>
        <w:rPr>
          <w:rFonts w:ascii="Times New Roman" w:eastAsia="Times New Roman" w:hAnsi="Times New Roman"/>
          <w:sz w:val="32"/>
        </w:rPr>
        <w:t>угловые колебания кузова и положения его центров колебаний (по колебаниям кузова на передней и задней подвесках);</w:t>
      </w:r>
    </w:p>
    <w:p w:rsidR="00A525C5" w:rsidRDefault="00A525C5" w:rsidP="00A525C5">
      <w:pPr>
        <w:numPr>
          <w:ilvl w:val="0"/>
          <w:numId w:val="3"/>
        </w:numPr>
        <w:tabs>
          <w:tab w:val="left" w:pos="968"/>
        </w:tabs>
        <w:ind w:firstLine="562"/>
        <w:jc w:val="both"/>
        <w:rPr>
          <w:rFonts w:ascii="Times New Roman" w:eastAsia="Times New Roman" w:hAnsi="Times New Roman"/>
          <w:sz w:val="32"/>
        </w:rPr>
      </w:pPr>
      <w:r>
        <w:rPr>
          <w:rFonts w:ascii="Times New Roman" w:eastAsia="Times New Roman" w:hAnsi="Times New Roman"/>
          <w:sz w:val="32"/>
        </w:rPr>
        <w:t>ход подвески (по колебаниям кузова над осью колеса и центра колеса);</w:t>
      </w:r>
    </w:p>
    <w:p w:rsidR="00A525C5" w:rsidRDefault="00A525C5" w:rsidP="00A525C5">
      <w:pPr>
        <w:numPr>
          <w:ilvl w:val="1"/>
          <w:numId w:val="4"/>
        </w:numPr>
        <w:tabs>
          <w:tab w:val="left" w:pos="1164"/>
        </w:tabs>
        <w:ind w:left="6" w:firstLine="562"/>
        <w:jc w:val="both"/>
        <w:rPr>
          <w:rFonts w:ascii="Times New Roman" w:eastAsia="Times New Roman" w:hAnsi="Times New Roman"/>
          <w:sz w:val="32"/>
        </w:rPr>
      </w:pPr>
      <w:bookmarkStart w:id="6" w:name="page169"/>
      <w:bookmarkEnd w:id="6"/>
      <w:proofErr w:type="gramStart"/>
      <w:r>
        <w:rPr>
          <w:rFonts w:ascii="Times New Roman" w:eastAsia="Times New Roman" w:hAnsi="Times New Roman"/>
          <w:sz w:val="32"/>
        </w:rPr>
        <w:t>радиальные деформации шины, необходимые для определения сил реакции, действующих на колесо со стороны дороги, а также для оценки сглаживающей и поглощающей способности шины (на кривую перемещений оси колеса нанести</w:t>
      </w:r>
      <w:proofErr w:type="gramEnd"/>
    </w:p>
    <w:p w:rsidR="00A525C5" w:rsidRPr="00A525C5" w:rsidRDefault="00A525C5" w:rsidP="00A525C5">
      <w:pPr>
        <w:numPr>
          <w:ilvl w:val="0"/>
          <w:numId w:val="4"/>
        </w:numPr>
        <w:tabs>
          <w:tab w:val="left" w:pos="226"/>
        </w:tabs>
        <w:ind w:left="226" w:hanging="226"/>
        <w:jc w:val="both"/>
        <w:rPr>
          <w:rFonts w:ascii="Times New Roman" w:eastAsia="Times New Roman" w:hAnsi="Times New Roman"/>
          <w:sz w:val="32"/>
        </w:rPr>
      </w:pPr>
      <w:r>
        <w:rPr>
          <w:rFonts w:ascii="Times New Roman" w:eastAsia="Times New Roman" w:hAnsi="Times New Roman"/>
          <w:sz w:val="32"/>
        </w:rPr>
        <w:t xml:space="preserve">соответствующем временном </w:t>
      </w:r>
      <w:proofErr w:type="gramStart"/>
      <w:r>
        <w:rPr>
          <w:rFonts w:ascii="Times New Roman" w:eastAsia="Times New Roman" w:hAnsi="Times New Roman"/>
          <w:sz w:val="32"/>
        </w:rPr>
        <w:t>масштабе</w:t>
      </w:r>
      <w:proofErr w:type="gramEnd"/>
      <w:r>
        <w:rPr>
          <w:rFonts w:ascii="Times New Roman" w:eastAsia="Times New Roman" w:hAnsi="Times New Roman"/>
          <w:sz w:val="32"/>
        </w:rPr>
        <w:t xml:space="preserve"> профиль неровности);</w:t>
      </w:r>
    </w:p>
    <w:p w:rsidR="00A525C5" w:rsidRDefault="00A525C5" w:rsidP="00A525C5">
      <w:pPr>
        <w:numPr>
          <w:ilvl w:val="1"/>
          <w:numId w:val="5"/>
        </w:numPr>
        <w:tabs>
          <w:tab w:val="left" w:pos="1058"/>
        </w:tabs>
        <w:ind w:left="6" w:firstLine="562"/>
        <w:jc w:val="both"/>
        <w:rPr>
          <w:rFonts w:ascii="Times New Roman" w:eastAsia="Times New Roman" w:hAnsi="Times New Roman"/>
          <w:sz w:val="32"/>
        </w:rPr>
      </w:pPr>
      <w:r>
        <w:rPr>
          <w:rFonts w:ascii="Times New Roman" w:eastAsia="Times New Roman" w:hAnsi="Times New Roman"/>
          <w:sz w:val="32"/>
        </w:rPr>
        <w:t>циклограммы колебаний головы или центра тяжести водителя, представляющие траектории их перемещений в продольной плоскости автомобиля, если осуществляется одновременная запись (по вертикальным и продольным колебаниям).</w:t>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r>
        <w:rPr>
          <w:noProof/>
        </w:rPr>
        <w:drawing>
          <wp:anchor distT="0" distB="0" distL="114300" distR="114300" simplePos="0" relativeHeight="251658240" behindDoc="1" locked="0" layoutInCell="0" allowOverlap="1" wp14:anchorId="5399C7D8" wp14:editId="4D9494BA">
            <wp:simplePos x="0" y="0"/>
            <wp:positionH relativeFrom="column">
              <wp:posOffset>1536700</wp:posOffset>
            </wp:positionH>
            <wp:positionV relativeFrom="paragraph">
              <wp:posOffset>21590</wp:posOffset>
            </wp:positionV>
            <wp:extent cx="3114675" cy="2472055"/>
            <wp:effectExtent l="0" t="0" r="9525" b="444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14675" cy="2472055"/>
                    </a:xfrm>
                    <a:prstGeom prst="rect">
                      <a:avLst/>
                    </a:prstGeom>
                    <a:noFill/>
                  </pic:spPr>
                </pic:pic>
              </a:graphicData>
            </a:graphic>
            <wp14:sizeRelH relativeFrom="page">
              <wp14:pctWidth>0</wp14:pctWidth>
            </wp14:sizeRelH>
            <wp14:sizeRelV relativeFrom="page">
              <wp14:pctHeight>0</wp14:pctHeight>
            </wp14:sizeRelV>
          </wp:anchor>
        </w:drawing>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ind w:left="1586"/>
        <w:rPr>
          <w:rFonts w:ascii="Times New Roman" w:eastAsia="Times New Roman" w:hAnsi="Times New Roman"/>
          <w:i/>
          <w:sz w:val="28"/>
        </w:rPr>
      </w:pPr>
      <w:r>
        <w:rPr>
          <w:rFonts w:ascii="Times New Roman" w:eastAsia="Times New Roman" w:hAnsi="Times New Roman"/>
          <w:i/>
          <w:sz w:val="28"/>
        </w:rPr>
        <w:t xml:space="preserve">Рис. </w:t>
      </w:r>
      <w:r>
        <w:rPr>
          <w:rFonts w:ascii="Times New Roman" w:eastAsia="Times New Roman" w:hAnsi="Times New Roman"/>
          <w:i/>
          <w:sz w:val="28"/>
        </w:rPr>
        <w:t>6</w:t>
      </w:r>
      <w:r>
        <w:rPr>
          <w:rFonts w:ascii="Times New Roman" w:eastAsia="Times New Roman" w:hAnsi="Times New Roman"/>
          <w:i/>
          <w:sz w:val="28"/>
        </w:rPr>
        <w:t>.3. Кривые колебания частей автомобиля:</w:t>
      </w:r>
    </w:p>
    <w:p w:rsidR="00A525C5" w:rsidRDefault="00A525C5" w:rsidP="00A525C5">
      <w:pPr>
        <w:ind w:right="120"/>
        <w:rPr>
          <w:rFonts w:ascii="Times New Roman" w:eastAsia="Times New Roman" w:hAnsi="Times New Roman"/>
          <w:i/>
          <w:sz w:val="28"/>
        </w:rPr>
      </w:pPr>
      <w:r>
        <w:rPr>
          <w:rFonts w:ascii="Times New Roman" w:eastAsia="Times New Roman" w:hAnsi="Times New Roman"/>
          <w:i/>
          <w:sz w:val="28"/>
        </w:rPr>
        <w:t>1 – передних колес; 2 – кузова над передними колесами; 3 – задних колес; 4 – кузова над задними колесами</w:t>
      </w:r>
    </w:p>
    <w:p w:rsidR="00A525C5" w:rsidRPr="00A525C5" w:rsidRDefault="00A525C5" w:rsidP="00A525C5">
      <w:pPr>
        <w:ind w:firstLine="567"/>
        <w:jc w:val="both"/>
        <w:rPr>
          <w:rFonts w:ascii="Times New Roman" w:eastAsia="Times New Roman" w:hAnsi="Times New Roman"/>
          <w:sz w:val="32"/>
        </w:rPr>
      </w:pPr>
      <w:r>
        <w:rPr>
          <w:rFonts w:ascii="Times New Roman" w:eastAsia="Times New Roman" w:hAnsi="Times New Roman"/>
          <w:sz w:val="32"/>
        </w:rPr>
        <w:lastRenderedPageBreak/>
        <w:t xml:space="preserve">По перемещениям отдельных точек автомобиля и циклограммам колебаний водителя или заменяющего его манекена можно определить </w:t>
      </w:r>
      <w:proofErr w:type="spellStart"/>
      <w:r>
        <w:rPr>
          <w:rFonts w:ascii="Times New Roman" w:eastAsia="Times New Roman" w:hAnsi="Times New Roman"/>
          <w:sz w:val="32"/>
        </w:rPr>
        <w:t>виброскорости</w:t>
      </w:r>
      <w:proofErr w:type="spellEnd"/>
      <w:r>
        <w:rPr>
          <w:rFonts w:ascii="Times New Roman" w:eastAsia="Times New Roman" w:hAnsi="Times New Roman"/>
          <w:sz w:val="32"/>
        </w:rPr>
        <w:t xml:space="preserve"> и ускорения колебаний кузова, колес, сидений и водителя.</w:t>
      </w:r>
    </w:p>
    <w:p w:rsidR="00A525C5" w:rsidRPr="00A525C5" w:rsidRDefault="00A525C5" w:rsidP="00A525C5">
      <w:pPr>
        <w:ind w:left="6" w:firstLine="568"/>
        <w:jc w:val="both"/>
        <w:rPr>
          <w:rFonts w:ascii="Times New Roman" w:eastAsia="Times New Roman" w:hAnsi="Times New Roman"/>
          <w:sz w:val="32"/>
        </w:rPr>
      </w:pPr>
      <w:r>
        <w:rPr>
          <w:rFonts w:ascii="Times New Roman" w:eastAsia="Times New Roman" w:hAnsi="Times New Roman"/>
          <w:sz w:val="32"/>
        </w:rPr>
        <w:t xml:space="preserve">Графическое определение скоростей, ускорений и скоростей изменения ускорений по записанным перемещениям отдельных точек является трудоемкой операцией и не всегда обеспечивает необходимую точность, поэтому на стенде предусмотрена непосредственная запись некоторых из этих </w:t>
      </w:r>
      <w:proofErr w:type="spellStart"/>
      <w:r>
        <w:rPr>
          <w:rFonts w:ascii="Times New Roman" w:eastAsia="Times New Roman" w:hAnsi="Times New Roman"/>
          <w:sz w:val="32"/>
        </w:rPr>
        <w:t>величин</w:t>
      </w:r>
      <w:proofErr w:type="gramStart"/>
      <w:r>
        <w:rPr>
          <w:rFonts w:ascii="Times New Roman" w:eastAsia="Times New Roman" w:hAnsi="Times New Roman"/>
          <w:sz w:val="32"/>
        </w:rPr>
        <w:t>.</w:t>
      </w:r>
      <w:bookmarkStart w:id="7" w:name="page170"/>
      <w:bookmarkEnd w:id="7"/>
      <w:r>
        <w:rPr>
          <w:rFonts w:ascii="Times New Roman" w:eastAsia="Times New Roman" w:hAnsi="Times New Roman"/>
          <w:sz w:val="32"/>
        </w:rPr>
        <w:t>Р</w:t>
      </w:r>
      <w:proofErr w:type="gramEnd"/>
      <w:r>
        <w:rPr>
          <w:rFonts w:ascii="Times New Roman" w:eastAsia="Times New Roman" w:hAnsi="Times New Roman"/>
          <w:sz w:val="32"/>
        </w:rPr>
        <w:t>егистрацию</w:t>
      </w:r>
      <w:proofErr w:type="spellEnd"/>
      <w:r>
        <w:rPr>
          <w:rFonts w:ascii="Times New Roman" w:eastAsia="Times New Roman" w:hAnsi="Times New Roman"/>
          <w:sz w:val="32"/>
        </w:rPr>
        <w:t xml:space="preserve"> ускорений производят при помощи преобразователей, которые монтируют на кузове, мостах и плите, расположенной на подушке сиденья. Преобразователи для регистрации </w:t>
      </w:r>
      <w:proofErr w:type="spellStart"/>
      <w:r>
        <w:rPr>
          <w:rFonts w:ascii="Times New Roman" w:eastAsia="Times New Roman" w:hAnsi="Times New Roman"/>
          <w:sz w:val="32"/>
        </w:rPr>
        <w:t>виброскорости</w:t>
      </w:r>
      <w:proofErr w:type="spellEnd"/>
      <w:r>
        <w:rPr>
          <w:rFonts w:ascii="Times New Roman" w:eastAsia="Times New Roman" w:hAnsi="Times New Roman"/>
          <w:sz w:val="32"/>
        </w:rPr>
        <w:t xml:space="preserve"> позволяют получить данные для оценки воздействий этого параметра на человека. Циклограммы колебаний водителя получают фотографированием электрических лампочек. Кроме того, для регистрации колебательных процессов используют киносъемку.</w:t>
      </w: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Периодические колебания кузова и колес автомобиля создают на вибростендах. В процессе колебаний определяют передаточные функции при разных частотах и получают амплитудно-частотные характеристики. Вибростенды применяют преимущественно со следующими возбудителями колебаний: с шатунно-кривошипными механизмами, с </w:t>
      </w:r>
      <w:proofErr w:type="spellStart"/>
      <w:r>
        <w:rPr>
          <w:rFonts w:ascii="Times New Roman" w:eastAsia="Times New Roman" w:hAnsi="Times New Roman"/>
          <w:sz w:val="32"/>
        </w:rPr>
        <w:t>гидропульсаторами</w:t>
      </w:r>
      <w:proofErr w:type="spellEnd"/>
      <w:r>
        <w:rPr>
          <w:rFonts w:ascii="Times New Roman" w:eastAsia="Times New Roman" w:hAnsi="Times New Roman"/>
          <w:sz w:val="32"/>
        </w:rPr>
        <w:t>, с вибраторами, имеющими неуравновешенные вращающиеся массы направленного действия, с вращающимися беговыми барабанами переменного радиуса.</w:t>
      </w:r>
    </w:p>
    <w:p w:rsidR="00A525C5" w:rsidRP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Случайные колебания масс автомобиля могут возбуждаться на стендах с </w:t>
      </w:r>
      <w:proofErr w:type="spellStart"/>
      <w:r>
        <w:rPr>
          <w:rFonts w:ascii="Times New Roman" w:eastAsia="Times New Roman" w:hAnsi="Times New Roman"/>
          <w:sz w:val="32"/>
        </w:rPr>
        <w:t>гидровибраторами</w:t>
      </w:r>
      <w:proofErr w:type="spellEnd"/>
      <w:r>
        <w:rPr>
          <w:rFonts w:ascii="Times New Roman" w:eastAsia="Times New Roman" w:hAnsi="Times New Roman"/>
          <w:sz w:val="32"/>
        </w:rPr>
        <w:t xml:space="preserve"> или </w:t>
      </w:r>
      <w:proofErr w:type="spellStart"/>
      <w:r>
        <w:rPr>
          <w:rFonts w:ascii="Times New Roman" w:eastAsia="Times New Roman" w:hAnsi="Times New Roman"/>
          <w:sz w:val="32"/>
        </w:rPr>
        <w:t>гидропульсаторами</w:t>
      </w:r>
      <w:proofErr w:type="spellEnd"/>
      <w:r>
        <w:rPr>
          <w:rFonts w:ascii="Times New Roman" w:eastAsia="Times New Roman" w:hAnsi="Times New Roman"/>
          <w:sz w:val="32"/>
        </w:rPr>
        <w:t xml:space="preserve">. Записав на ленту магнитографа </w:t>
      </w:r>
      <w:proofErr w:type="spellStart"/>
      <w:r>
        <w:rPr>
          <w:rFonts w:ascii="Times New Roman" w:eastAsia="Times New Roman" w:hAnsi="Times New Roman"/>
          <w:sz w:val="32"/>
        </w:rPr>
        <w:t>микропрофиль</w:t>
      </w:r>
      <w:proofErr w:type="spellEnd"/>
      <w:r>
        <w:rPr>
          <w:rFonts w:ascii="Times New Roman" w:eastAsia="Times New Roman" w:hAnsi="Times New Roman"/>
          <w:sz w:val="32"/>
        </w:rPr>
        <w:t xml:space="preserve"> дорожного покрытия, его можно воспроизвести на стенде с помощью </w:t>
      </w:r>
      <w:proofErr w:type="spellStart"/>
      <w:r>
        <w:rPr>
          <w:rFonts w:ascii="Times New Roman" w:eastAsia="Times New Roman" w:hAnsi="Times New Roman"/>
          <w:sz w:val="32"/>
        </w:rPr>
        <w:t>гидропульсаторов</w:t>
      </w:r>
      <w:proofErr w:type="spellEnd"/>
      <w:r>
        <w:rPr>
          <w:rFonts w:ascii="Times New Roman" w:eastAsia="Times New Roman" w:hAnsi="Times New Roman"/>
          <w:sz w:val="32"/>
        </w:rPr>
        <w:t>. Таким образом, можно оценить плавность хода автомобиля в лабораторных условиях. Это особенно важно при доводке новой модели автомобиля.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На колебания автомобиля влияют положение центра масс и момент инерции кузова автомобиля относительно поперечной оси.</w:t>
      </w:r>
    </w:p>
    <w:p w:rsidR="00A525C5" w:rsidRDefault="00A525C5" w:rsidP="00A525C5">
      <w:pPr>
        <w:ind w:firstLine="568"/>
        <w:jc w:val="both"/>
        <w:rPr>
          <w:rFonts w:ascii="Times New Roman" w:eastAsia="Times New Roman" w:hAnsi="Times New Roman"/>
          <w:sz w:val="32"/>
        </w:rPr>
      </w:pPr>
    </w:p>
    <w:p w:rsidR="00A525C5" w:rsidRDefault="00A525C5" w:rsidP="00A525C5">
      <w:pPr>
        <w:ind w:firstLine="568"/>
        <w:jc w:val="both"/>
        <w:rPr>
          <w:rFonts w:ascii="Times New Roman" w:eastAsia="Times New Roman" w:hAnsi="Times New Roman"/>
          <w:sz w:val="32"/>
        </w:rPr>
      </w:pPr>
    </w:p>
    <w:p w:rsidR="00A525C5" w:rsidRDefault="00A525C5" w:rsidP="00A525C5">
      <w:pPr>
        <w:ind w:firstLine="568"/>
        <w:jc w:val="both"/>
        <w:rPr>
          <w:rFonts w:ascii="Times New Roman" w:eastAsia="Times New Roman" w:hAnsi="Times New Roman"/>
          <w:sz w:val="32"/>
        </w:rPr>
      </w:pPr>
    </w:p>
    <w:p w:rsidR="00A525C5" w:rsidRDefault="00A525C5" w:rsidP="00A525C5">
      <w:pPr>
        <w:rPr>
          <w:rFonts w:ascii="Times New Roman" w:eastAsia="Times New Roman" w:hAnsi="Times New Roman"/>
        </w:rPr>
      </w:pPr>
      <w:r>
        <w:rPr>
          <w:noProof/>
        </w:rPr>
        <w:drawing>
          <wp:anchor distT="0" distB="0" distL="114300" distR="114300" simplePos="0" relativeHeight="251658240" behindDoc="1" locked="0" layoutInCell="0" allowOverlap="1" wp14:anchorId="581A9157" wp14:editId="0E46946B">
            <wp:simplePos x="0" y="0"/>
            <wp:positionH relativeFrom="column">
              <wp:posOffset>388620</wp:posOffset>
            </wp:positionH>
            <wp:positionV relativeFrom="paragraph">
              <wp:posOffset>85725</wp:posOffset>
            </wp:positionV>
            <wp:extent cx="4922520" cy="143256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22520" cy="1432560"/>
                    </a:xfrm>
                    <a:prstGeom prst="rect">
                      <a:avLst/>
                    </a:prstGeom>
                    <a:noFill/>
                  </pic:spPr>
                </pic:pic>
              </a:graphicData>
            </a:graphic>
            <wp14:sizeRelH relativeFrom="page">
              <wp14:pctWidth>0</wp14:pctWidth>
            </wp14:sizeRelH>
            <wp14:sizeRelV relativeFrom="page">
              <wp14:pctHeight>0</wp14:pctHeight>
            </wp14:sizeRelV>
          </wp:anchor>
        </w:drawing>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tabs>
          <w:tab w:val="left" w:pos="6520"/>
        </w:tabs>
        <w:ind w:left="2180"/>
        <w:rPr>
          <w:rFonts w:ascii="Times New Roman" w:eastAsia="Times New Roman" w:hAnsi="Times New Roman"/>
          <w:i/>
          <w:sz w:val="28"/>
        </w:rPr>
      </w:pPr>
      <w:r>
        <w:rPr>
          <w:rFonts w:ascii="Times New Roman" w:eastAsia="Times New Roman" w:hAnsi="Times New Roman"/>
          <w:i/>
          <w:sz w:val="28"/>
        </w:rPr>
        <w:t>а)</w:t>
      </w:r>
      <w:r>
        <w:rPr>
          <w:rFonts w:ascii="Times New Roman" w:eastAsia="Times New Roman" w:hAnsi="Times New Roman"/>
        </w:rPr>
        <w:tab/>
      </w:r>
      <w:r>
        <w:rPr>
          <w:rFonts w:ascii="Times New Roman" w:eastAsia="Times New Roman" w:hAnsi="Times New Roman"/>
          <w:i/>
          <w:sz w:val="28"/>
        </w:rPr>
        <w:t>б)</w:t>
      </w:r>
      <w:bookmarkStart w:id="8" w:name="page171"/>
      <w:bookmarkEnd w:id="8"/>
    </w:p>
    <w:p w:rsidR="00A525C5" w:rsidRDefault="00A525C5" w:rsidP="00A525C5">
      <w:pPr>
        <w:tabs>
          <w:tab w:val="left" w:pos="6520"/>
        </w:tabs>
        <w:rPr>
          <w:rFonts w:ascii="Times New Roman" w:eastAsia="Times New Roman" w:hAnsi="Times New Roman"/>
          <w:i/>
          <w:sz w:val="28"/>
        </w:rPr>
      </w:pPr>
      <w:r>
        <w:rPr>
          <w:rFonts w:ascii="Times New Roman" w:eastAsia="Times New Roman" w:hAnsi="Times New Roman"/>
          <w:i/>
          <w:sz w:val="28"/>
        </w:rPr>
        <w:t>Рис. 9.4. Схема определения координат центра масс автомобиля: а – по горизонтали; б – по вертикали</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Положение центра масс автомобиля по длине базы и по высоте от опорной поверхности может быть определено с помощью весов, динамометров и при подвешивании автомобиля. Если на весах определены реакции на передние колеса </w:t>
      </w:r>
      <w:r>
        <w:rPr>
          <w:rFonts w:ascii="Times New Roman" w:eastAsia="Times New Roman" w:hAnsi="Times New Roman"/>
          <w:i/>
          <w:sz w:val="32"/>
        </w:rPr>
        <w:t>G</w:t>
      </w:r>
      <w:r>
        <w:rPr>
          <w:rFonts w:ascii="Times New Roman" w:eastAsia="Times New Roman" w:hAnsi="Times New Roman"/>
          <w:sz w:val="42"/>
          <w:vertAlign w:val="subscript"/>
        </w:rPr>
        <w:t>1</w:t>
      </w:r>
      <w:r>
        <w:rPr>
          <w:rFonts w:ascii="Times New Roman" w:eastAsia="Times New Roman" w:hAnsi="Times New Roman"/>
          <w:sz w:val="32"/>
        </w:rPr>
        <w:t xml:space="preserve"> и на задние </w:t>
      </w:r>
      <w:r>
        <w:rPr>
          <w:rFonts w:ascii="Times New Roman" w:eastAsia="Times New Roman" w:hAnsi="Times New Roman"/>
          <w:i/>
          <w:sz w:val="32"/>
        </w:rPr>
        <w:t>G</w:t>
      </w:r>
      <w:r>
        <w:rPr>
          <w:rFonts w:ascii="Times New Roman" w:eastAsia="Times New Roman" w:hAnsi="Times New Roman"/>
          <w:sz w:val="42"/>
          <w:vertAlign w:val="subscript"/>
        </w:rPr>
        <w:t>2</w:t>
      </w:r>
      <w:r>
        <w:rPr>
          <w:rFonts w:ascii="Times New Roman" w:eastAsia="Times New Roman" w:hAnsi="Times New Roman"/>
          <w:i/>
          <w:sz w:val="32"/>
        </w:rPr>
        <w:t>,</w:t>
      </w:r>
      <w:r>
        <w:rPr>
          <w:rFonts w:ascii="Times New Roman" w:eastAsia="Times New Roman" w:hAnsi="Times New Roman"/>
          <w:sz w:val="32"/>
        </w:rPr>
        <w:t xml:space="preserve"> то расстояние от передней оси до вертикальной линии, проходящей через центр масс (рис. 9 4, а),</w:t>
      </w:r>
    </w:p>
    <w:p w:rsidR="00A525C5" w:rsidRDefault="00A525C5" w:rsidP="00A525C5">
      <w:pPr>
        <w:ind w:firstLine="568"/>
        <w:jc w:val="both"/>
        <w:rPr>
          <w:rFonts w:ascii="Times New Roman" w:eastAsia="Times New Roman" w:hAnsi="Times New Roman"/>
          <w:sz w:val="32"/>
        </w:rPr>
      </w:pPr>
    </w:p>
    <w:tbl>
      <w:tblPr>
        <w:tblW w:w="0" w:type="auto"/>
        <w:tblInd w:w="3540" w:type="dxa"/>
        <w:tblLayout w:type="fixed"/>
        <w:tblCellMar>
          <w:left w:w="0" w:type="dxa"/>
          <w:right w:w="0" w:type="dxa"/>
        </w:tblCellMar>
        <w:tblLook w:val="04A0" w:firstRow="1" w:lastRow="0" w:firstColumn="1" w:lastColumn="0" w:noHBand="0" w:noVBand="1"/>
      </w:tblPr>
      <w:tblGrid>
        <w:gridCol w:w="500"/>
        <w:gridCol w:w="300"/>
        <w:gridCol w:w="680"/>
        <w:gridCol w:w="320"/>
        <w:gridCol w:w="100"/>
      </w:tblGrid>
      <w:tr w:rsidR="00A525C5" w:rsidTr="00A525C5">
        <w:trPr>
          <w:trHeight w:val="585"/>
        </w:trPr>
        <w:tc>
          <w:tcPr>
            <w:tcW w:w="500" w:type="dxa"/>
            <w:vMerge w:val="restart"/>
            <w:vAlign w:val="bottom"/>
            <w:hideMark/>
          </w:tcPr>
          <w:p w:rsidR="00A525C5" w:rsidRDefault="00A525C5" w:rsidP="00A525C5">
            <w:pPr>
              <w:rPr>
                <w:rFonts w:ascii="Symbol" w:eastAsia="Symbol" w:hAnsi="Symbol"/>
                <w:sz w:val="32"/>
              </w:rPr>
            </w:pPr>
            <w:r>
              <w:rPr>
                <w:rFonts w:ascii="Times New Roman" w:eastAsia="Times New Roman" w:hAnsi="Times New Roman"/>
                <w:i/>
                <w:sz w:val="32"/>
              </w:rPr>
              <w:t xml:space="preserve">a </w:t>
            </w:r>
            <w:r>
              <w:rPr>
                <w:rFonts w:ascii="Symbol" w:eastAsia="Symbol" w:hAnsi="Symbol"/>
                <w:sz w:val="32"/>
              </w:rPr>
              <w:t></w:t>
            </w:r>
          </w:p>
        </w:tc>
        <w:tc>
          <w:tcPr>
            <w:tcW w:w="300" w:type="dxa"/>
            <w:tcBorders>
              <w:top w:val="nil"/>
              <w:left w:val="nil"/>
              <w:bottom w:val="single" w:sz="8" w:space="0" w:color="auto"/>
              <w:right w:val="nil"/>
            </w:tcBorders>
            <w:vAlign w:val="bottom"/>
          </w:tcPr>
          <w:p w:rsidR="00A525C5" w:rsidRDefault="00A525C5" w:rsidP="00A525C5">
            <w:pPr>
              <w:rPr>
                <w:rFonts w:ascii="Times New Roman" w:eastAsia="Times New Roman" w:hAnsi="Times New Roman"/>
                <w:sz w:val="24"/>
              </w:rPr>
            </w:pPr>
          </w:p>
        </w:tc>
        <w:tc>
          <w:tcPr>
            <w:tcW w:w="680" w:type="dxa"/>
            <w:tcBorders>
              <w:top w:val="nil"/>
              <w:left w:val="nil"/>
              <w:bottom w:val="single" w:sz="8" w:space="0" w:color="auto"/>
              <w:right w:val="nil"/>
            </w:tcBorders>
            <w:vAlign w:val="bottom"/>
            <w:hideMark/>
          </w:tcPr>
          <w:p w:rsidR="00A525C5" w:rsidRDefault="00A525C5" w:rsidP="00A525C5">
            <w:pPr>
              <w:rPr>
                <w:rFonts w:ascii="Times New Roman" w:eastAsia="Times New Roman" w:hAnsi="Times New Roman"/>
                <w:sz w:val="18"/>
              </w:rPr>
            </w:pPr>
            <w:r>
              <w:rPr>
                <w:rFonts w:ascii="Times New Roman" w:eastAsia="Times New Roman" w:hAnsi="Times New Roman"/>
                <w:i/>
                <w:sz w:val="63"/>
                <w:vertAlign w:val="superscript"/>
              </w:rPr>
              <w:t>G</w:t>
            </w:r>
            <w:r>
              <w:rPr>
                <w:rFonts w:ascii="Times New Roman" w:eastAsia="Times New Roman" w:hAnsi="Times New Roman"/>
                <w:sz w:val="18"/>
              </w:rPr>
              <w:t>2</w:t>
            </w:r>
          </w:p>
        </w:tc>
        <w:tc>
          <w:tcPr>
            <w:tcW w:w="320" w:type="dxa"/>
            <w:vMerge w:val="restart"/>
            <w:vAlign w:val="bottom"/>
            <w:hideMark/>
          </w:tcPr>
          <w:p w:rsidR="00A525C5" w:rsidRDefault="00A525C5" w:rsidP="00A525C5">
            <w:pPr>
              <w:ind w:left="40"/>
              <w:rPr>
                <w:rFonts w:ascii="Times New Roman" w:eastAsia="Times New Roman" w:hAnsi="Times New Roman"/>
                <w:w w:val="91"/>
                <w:sz w:val="36"/>
                <w:vertAlign w:val="subscript"/>
              </w:rPr>
            </w:pPr>
            <w:proofErr w:type="spellStart"/>
            <w:proofErr w:type="gramStart"/>
            <w:r>
              <w:rPr>
                <w:rFonts w:ascii="Times New Roman" w:eastAsia="Times New Roman" w:hAnsi="Times New Roman"/>
                <w:i/>
                <w:w w:val="91"/>
                <w:sz w:val="32"/>
              </w:rPr>
              <w:t>L</w:t>
            </w:r>
            <w:proofErr w:type="gramEnd"/>
            <w:r>
              <w:rPr>
                <w:rFonts w:ascii="Times New Roman" w:eastAsia="Times New Roman" w:hAnsi="Times New Roman"/>
                <w:w w:val="91"/>
                <w:sz w:val="36"/>
                <w:vertAlign w:val="subscript"/>
              </w:rPr>
              <w:t>а</w:t>
            </w:r>
            <w:proofErr w:type="spellEnd"/>
          </w:p>
        </w:tc>
        <w:tc>
          <w:tcPr>
            <w:tcW w:w="100" w:type="dxa"/>
            <w:vMerge w:val="restart"/>
            <w:vAlign w:val="bottom"/>
            <w:hideMark/>
          </w:tcPr>
          <w:p w:rsidR="00A525C5" w:rsidRDefault="00A525C5" w:rsidP="00A525C5">
            <w:pPr>
              <w:jc w:val="right"/>
              <w:rPr>
                <w:rFonts w:ascii="Times New Roman" w:eastAsia="Times New Roman" w:hAnsi="Times New Roman"/>
                <w:w w:val="99"/>
                <w:sz w:val="32"/>
              </w:rPr>
            </w:pPr>
            <w:r>
              <w:rPr>
                <w:rFonts w:ascii="Times New Roman" w:eastAsia="Times New Roman" w:hAnsi="Times New Roman"/>
                <w:w w:val="99"/>
                <w:sz w:val="32"/>
              </w:rPr>
              <w:t>,</w:t>
            </w:r>
          </w:p>
        </w:tc>
      </w:tr>
      <w:tr w:rsidR="00A525C5" w:rsidTr="00A525C5">
        <w:trPr>
          <w:trHeight w:val="392"/>
        </w:trPr>
        <w:tc>
          <w:tcPr>
            <w:tcW w:w="500" w:type="dxa"/>
            <w:vMerge/>
            <w:vAlign w:val="center"/>
            <w:hideMark/>
          </w:tcPr>
          <w:p w:rsidR="00A525C5" w:rsidRDefault="00A525C5" w:rsidP="00A525C5">
            <w:pPr>
              <w:rPr>
                <w:rFonts w:ascii="Symbol" w:eastAsia="Symbol" w:hAnsi="Symbol"/>
                <w:sz w:val="32"/>
              </w:rPr>
            </w:pPr>
          </w:p>
        </w:tc>
        <w:tc>
          <w:tcPr>
            <w:tcW w:w="300" w:type="dxa"/>
            <w:vMerge w:val="restart"/>
            <w:vAlign w:val="bottom"/>
            <w:hideMark/>
          </w:tcPr>
          <w:p w:rsidR="00A525C5" w:rsidRDefault="00A525C5" w:rsidP="00A525C5">
            <w:pPr>
              <w:rPr>
                <w:rFonts w:ascii="Times New Roman" w:eastAsia="Times New Roman" w:hAnsi="Times New Roman"/>
                <w:w w:val="79"/>
                <w:sz w:val="36"/>
                <w:vertAlign w:val="subscript"/>
              </w:rPr>
            </w:pPr>
            <w:r>
              <w:rPr>
                <w:rFonts w:ascii="Times New Roman" w:eastAsia="Times New Roman" w:hAnsi="Times New Roman"/>
                <w:i/>
                <w:w w:val="79"/>
                <w:sz w:val="32"/>
              </w:rPr>
              <w:t>G</w:t>
            </w:r>
            <w:r>
              <w:rPr>
                <w:rFonts w:ascii="Times New Roman" w:eastAsia="Times New Roman" w:hAnsi="Times New Roman"/>
                <w:w w:val="79"/>
                <w:sz w:val="36"/>
                <w:vertAlign w:val="subscript"/>
              </w:rPr>
              <w:t>1</w:t>
            </w:r>
          </w:p>
        </w:tc>
        <w:tc>
          <w:tcPr>
            <w:tcW w:w="680" w:type="dxa"/>
            <w:vMerge w:val="restart"/>
            <w:vAlign w:val="bottom"/>
            <w:hideMark/>
          </w:tcPr>
          <w:p w:rsidR="00A525C5" w:rsidRDefault="00A525C5" w:rsidP="00A525C5">
            <w:pPr>
              <w:ind w:left="80"/>
              <w:rPr>
                <w:rFonts w:ascii="Times New Roman" w:eastAsia="Times New Roman" w:hAnsi="Times New Roman"/>
                <w:w w:val="95"/>
                <w:sz w:val="36"/>
                <w:vertAlign w:val="subscript"/>
              </w:rPr>
            </w:pPr>
            <w:r>
              <w:rPr>
                <w:rFonts w:ascii="Symbol" w:eastAsia="Symbol" w:hAnsi="Symbol"/>
                <w:w w:val="95"/>
                <w:sz w:val="32"/>
              </w:rPr>
              <w:t></w:t>
            </w:r>
            <w:r>
              <w:rPr>
                <w:rFonts w:ascii="Times New Roman" w:eastAsia="Times New Roman" w:hAnsi="Times New Roman"/>
                <w:i/>
                <w:w w:val="95"/>
                <w:sz w:val="32"/>
              </w:rPr>
              <w:t xml:space="preserve"> G</w:t>
            </w:r>
            <w:r>
              <w:rPr>
                <w:rFonts w:ascii="Times New Roman" w:eastAsia="Times New Roman" w:hAnsi="Times New Roman"/>
                <w:w w:val="95"/>
                <w:sz w:val="36"/>
                <w:vertAlign w:val="subscript"/>
              </w:rPr>
              <w:t>2</w:t>
            </w:r>
          </w:p>
        </w:tc>
        <w:tc>
          <w:tcPr>
            <w:tcW w:w="320" w:type="dxa"/>
            <w:vMerge/>
            <w:vAlign w:val="center"/>
            <w:hideMark/>
          </w:tcPr>
          <w:p w:rsidR="00A525C5" w:rsidRDefault="00A525C5" w:rsidP="00A525C5">
            <w:pPr>
              <w:rPr>
                <w:rFonts w:ascii="Times New Roman" w:eastAsia="Times New Roman" w:hAnsi="Times New Roman"/>
                <w:w w:val="91"/>
                <w:sz w:val="36"/>
                <w:vertAlign w:val="subscript"/>
              </w:rPr>
            </w:pPr>
          </w:p>
        </w:tc>
        <w:tc>
          <w:tcPr>
            <w:tcW w:w="144" w:type="dxa"/>
            <w:vMerge/>
            <w:vAlign w:val="center"/>
            <w:hideMark/>
          </w:tcPr>
          <w:p w:rsidR="00A525C5" w:rsidRDefault="00A525C5" w:rsidP="00A525C5">
            <w:pPr>
              <w:rPr>
                <w:rFonts w:ascii="Times New Roman" w:eastAsia="Times New Roman" w:hAnsi="Times New Roman"/>
                <w:w w:val="99"/>
                <w:sz w:val="32"/>
              </w:rPr>
            </w:pPr>
          </w:p>
        </w:tc>
      </w:tr>
      <w:tr w:rsidR="00A525C5" w:rsidTr="00A525C5">
        <w:trPr>
          <w:trHeight w:val="251"/>
        </w:trPr>
        <w:tc>
          <w:tcPr>
            <w:tcW w:w="500" w:type="dxa"/>
            <w:vAlign w:val="bottom"/>
          </w:tcPr>
          <w:p w:rsidR="00A525C5" w:rsidRDefault="00A525C5" w:rsidP="00A525C5">
            <w:pPr>
              <w:rPr>
                <w:rFonts w:ascii="Times New Roman" w:eastAsia="Times New Roman" w:hAnsi="Times New Roman"/>
                <w:sz w:val="21"/>
              </w:rPr>
            </w:pPr>
          </w:p>
        </w:tc>
        <w:tc>
          <w:tcPr>
            <w:tcW w:w="300" w:type="dxa"/>
            <w:vMerge/>
            <w:vAlign w:val="center"/>
            <w:hideMark/>
          </w:tcPr>
          <w:p w:rsidR="00A525C5" w:rsidRDefault="00A525C5" w:rsidP="00A525C5">
            <w:pPr>
              <w:rPr>
                <w:rFonts w:ascii="Times New Roman" w:eastAsia="Times New Roman" w:hAnsi="Times New Roman"/>
                <w:w w:val="79"/>
                <w:sz w:val="36"/>
                <w:vertAlign w:val="subscript"/>
              </w:rPr>
            </w:pPr>
          </w:p>
        </w:tc>
        <w:tc>
          <w:tcPr>
            <w:tcW w:w="680" w:type="dxa"/>
            <w:vMerge/>
            <w:vAlign w:val="center"/>
            <w:hideMark/>
          </w:tcPr>
          <w:p w:rsidR="00A525C5" w:rsidRDefault="00A525C5" w:rsidP="00A525C5">
            <w:pPr>
              <w:rPr>
                <w:rFonts w:ascii="Times New Roman" w:eastAsia="Times New Roman" w:hAnsi="Times New Roman"/>
                <w:w w:val="95"/>
                <w:sz w:val="36"/>
                <w:vertAlign w:val="subscript"/>
              </w:rPr>
            </w:pPr>
          </w:p>
        </w:tc>
        <w:tc>
          <w:tcPr>
            <w:tcW w:w="320" w:type="dxa"/>
            <w:vAlign w:val="bottom"/>
          </w:tcPr>
          <w:p w:rsidR="00A525C5" w:rsidRDefault="00A525C5" w:rsidP="00A525C5">
            <w:pPr>
              <w:rPr>
                <w:rFonts w:ascii="Times New Roman" w:eastAsia="Times New Roman" w:hAnsi="Times New Roman"/>
                <w:sz w:val="21"/>
              </w:rPr>
            </w:pPr>
          </w:p>
        </w:tc>
        <w:tc>
          <w:tcPr>
            <w:tcW w:w="100" w:type="dxa"/>
            <w:vAlign w:val="bottom"/>
          </w:tcPr>
          <w:p w:rsidR="00A525C5" w:rsidRDefault="00A525C5" w:rsidP="00A525C5">
            <w:pPr>
              <w:rPr>
                <w:rFonts w:ascii="Times New Roman" w:eastAsia="Times New Roman" w:hAnsi="Times New Roman"/>
                <w:sz w:val="21"/>
              </w:rPr>
            </w:pPr>
          </w:p>
        </w:tc>
      </w:tr>
    </w:tbl>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sz w:val="32"/>
        </w:rPr>
      </w:pPr>
      <w:r>
        <w:rPr>
          <w:rFonts w:ascii="Times New Roman" w:eastAsia="Times New Roman" w:hAnsi="Times New Roman"/>
          <w:sz w:val="32"/>
        </w:rPr>
        <w:t>а расстояние от задней оси до той же вертикальной линии</w:t>
      </w:r>
    </w:p>
    <w:p w:rsidR="00A525C5" w:rsidRDefault="00A525C5" w:rsidP="00A525C5">
      <w:pPr>
        <w:rPr>
          <w:rFonts w:ascii="Times New Roman" w:eastAsia="Times New Roman" w:hAnsi="Times New Roman"/>
        </w:rPr>
      </w:pPr>
    </w:p>
    <w:tbl>
      <w:tblPr>
        <w:tblW w:w="0" w:type="auto"/>
        <w:tblInd w:w="3540" w:type="dxa"/>
        <w:tblLayout w:type="fixed"/>
        <w:tblCellMar>
          <w:left w:w="0" w:type="dxa"/>
          <w:right w:w="0" w:type="dxa"/>
        </w:tblCellMar>
        <w:tblLook w:val="04A0" w:firstRow="1" w:lastRow="0" w:firstColumn="1" w:lastColumn="0" w:noHBand="0" w:noVBand="1"/>
      </w:tblPr>
      <w:tblGrid>
        <w:gridCol w:w="500"/>
        <w:gridCol w:w="320"/>
        <w:gridCol w:w="660"/>
        <w:gridCol w:w="320"/>
        <w:gridCol w:w="80"/>
      </w:tblGrid>
      <w:tr w:rsidR="00A525C5" w:rsidTr="00A525C5">
        <w:trPr>
          <w:trHeight w:val="431"/>
        </w:trPr>
        <w:tc>
          <w:tcPr>
            <w:tcW w:w="500" w:type="dxa"/>
            <w:vMerge w:val="restart"/>
            <w:vAlign w:val="bottom"/>
            <w:hideMark/>
          </w:tcPr>
          <w:p w:rsidR="00A525C5" w:rsidRDefault="00A525C5" w:rsidP="00A525C5">
            <w:pPr>
              <w:rPr>
                <w:rFonts w:ascii="Symbol" w:eastAsia="Symbol" w:hAnsi="Symbol"/>
                <w:sz w:val="32"/>
              </w:rPr>
            </w:pPr>
            <w:r>
              <w:rPr>
                <w:rFonts w:ascii="Times New Roman" w:eastAsia="Times New Roman" w:hAnsi="Times New Roman"/>
                <w:i/>
                <w:sz w:val="32"/>
              </w:rPr>
              <w:t xml:space="preserve">b </w:t>
            </w:r>
            <w:r>
              <w:rPr>
                <w:rFonts w:ascii="Symbol" w:eastAsia="Symbol" w:hAnsi="Symbol"/>
                <w:sz w:val="32"/>
              </w:rPr>
              <w:t></w:t>
            </w:r>
          </w:p>
        </w:tc>
        <w:tc>
          <w:tcPr>
            <w:tcW w:w="320" w:type="dxa"/>
            <w:tcBorders>
              <w:top w:val="nil"/>
              <w:left w:val="nil"/>
              <w:bottom w:val="single" w:sz="8" w:space="0" w:color="auto"/>
              <w:right w:val="nil"/>
            </w:tcBorders>
            <w:vAlign w:val="bottom"/>
          </w:tcPr>
          <w:p w:rsidR="00A525C5" w:rsidRDefault="00A525C5" w:rsidP="00A525C5">
            <w:pPr>
              <w:rPr>
                <w:rFonts w:ascii="Times New Roman" w:eastAsia="Times New Roman" w:hAnsi="Times New Roman"/>
                <w:sz w:val="24"/>
              </w:rPr>
            </w:pPr>
          </w:p>
        </w:tc>
        <w:tc>
          <w:tcPr>
            <w:tcW w:w="660" w:type="dxa"/>
            <w:tcBorders>
              <w:top w:val="nil"/>
              <w:left w:val="nil"/>
              <w:bottom w:val="single" w:sz="8" w:space="0" w:color="auto"/>
              <w:right w:val="nil"/>
            </w:tcBorders>
            <w:vAlign w:val="bottom"/>
            <w:hideMark/>
          </w:tcPr>
          <w:p w:rsidR="00A525C5" w:rsidRDefault="00A525C5" w:rsidP="00A525C5">
            <w:pPr>
              <w:rPr>
                <w:rFonts w:ascii="Times New Roman" w:eastAsia="Times New Roman" w:hAnsi="Times New Roman"/>
                <w:sz w:val="36"/>
                <w:vertAlign w:val="subscript"/>
              </w:rPr>
            </w:pPr>
            <w:r>
              <w:rPr>
                <w:rFonts w:ascii="Times New Roman" w:eastAsia="Times New Roman" w:hAnsi="Times New Roman"/>
                <w:i/>
                <w:sz w:val="32"/>
              </w:rPr>
              <w:t>G</w:t>
            </w:r>
            <w:r>
              <w:rPr>
                <w:rFonts w:ascii="Times New Roman" w:eastAsia="Times New Roman" w:hAnsi="Times New Roman"/>
                <w:sz w:val="36"/>
                <w:vertAlign w:val="subscript"/>
              </w:rPr>
              <w:t>1</w:t>
            </w:r>
          </w:p>
        </w:tc>
        <w:tc>
          <w:tcPr>
            <w:tcW w:w="320" w:type="dxa"/>
            <w:vMerge w:val="restart"/>
            <w:vAlign w:val="bottom"/>
            <w:hideMark/>
          </w:tcPr>
          <w:p w:rsidR="00A525C5" w:rsidRDefault="00A525C5" w:rsidP="00A525C5">
            <w:pPr>
              <w:ind w:left="40"/>
              <w:rPr>
                <w:rFonts w:ascii="Times New Roman" w:eastAsia="Times New Roman" w:hAnsi="Times New Roman"/>
                <w:w w:val="91"/>
                <w:sz w:val="36"/>
                <w:vertAlign w:val="subscript"/>
              </w:rPr>
            </w:pPr>
            <w:proofErr w:type="spellStart"/>
            <w:r>
              <w:rPr>
                <w:rFonts w:ascii="Times New Roman" w:eastAsia="Times New Roman" w:hAnsi="Times New Roman"/>
                <w:i/>
                <w:w w:val="91"/>
                <w:sz w:val="32"/>
              </w:rPr>
              <w:t>L</w:t>
            </w:r>
            <w:r>
              <w:rPr>
                <w:rFonts w:ascii="Times New Roman" w:eastAsia="Times New Roman" w:hAnsi="Times New Roman"/>
                <w:w w:val="91"/>
                <w:sz w:val="36"/>
                <w:vertAlign w:val="subscript"/>
              </w:rPr>
              <w:t>a</w:t>
            </w:r>
            <w:proofErr w:type="spellEnd"/>
          </w:p>
        </w:tc>
        <w:tc>
          <w:tcPr>
            <w:tcW w:w="80" w:type="dxa"/>
            <w:vMerge w:val="restart"/>
            <w:vAlign w:val="bottom"/>
            <w:hideMark/>
          </w:tcPr>
          <w:p w:rsidR="00A525C5" w:rsidRDefault="00A525C5" w:rsidP="00A525C5">
            <w:pPr>
              <w:jc w:val="right"/>
              <w:rPr>
                <w:rFonts w:ascii="Times New Roman" w:eastAsia="Times New Roman" w:hAnsi="Times New Roman"/>
                <w:w w:val="85"/>
                <w:sz w:val="28"/>
              </w:rPr>
            </w:pPr>
            <w:r>
              <w:rPr>
                <w:rFonts w:ascii="Times New Roman" w:eastAsia="Times New Roman" w:hAnsi="Times New Roman"/>
                <w:w w:val="85"/>
                <w:sz w:val="28"/>
              </w:rPr>
              <w:t>,</w:t>
            </w:r>
          </w:p>
        </w:tc>
      </w:tr>
      <w:tr w:rsidR="00A525C5" w:rsidTr="00A525C5">
        <w:trPr>
          <w:trHeight w:val="392"/>
        </w:trPr>
        <w:tc>
          <w:tcPr>
            <w:tcW w:w="500" w:type="dxa"/>
            <w:vMerge/>
            <w:vAlign w:val="center"/>
            <w:hideMark/>
          </w:tcPr>
          <w:p w:rsidR="00A525C5" w:rsidRDefault="00A525C5" w:rsidP="00A525C5">
            <w:pPr>
              <w:rPr>
                <w:rFonts w:ascii="Symbol" w:eastAsia="Symbol" w:hAnsi="Symbol"/>
                <w:sz w:val="32"/>
              </w:rPr>
            </w:pPr>
          </w:p>
        </w:tc>
        <w:tc>
          <w:tcPr>
            <w:tcW w:w="320" w:type="dxa"/>
            <w:vMerge w:val="restart"/>
            <w:vAlign w:val="bottom"/>
            <w:hideMark/>
          </w:tcPr>
          <w:p w:rsidR="00A525C5" w:rsidRDefault="00A525C5" w:rsidP="00A525C5">
            <w:pPr>
              <w:rPr>
                <w:rFonts w:ascii="Times New Roman" w:eastAsia="Times New Roman" w:hAnsi="Times New Roman"/>
                <w:w w:val="85"/>
                <w:sz w:val="36"/>
                <w:vertAlign w:val="subscript"/>
              </w:rPr>
            </w:pPr>
            <w:r>
              <w:rPr>
                <w:rFonts w:ascii="Times New Roman" w:eastAsia="Times New Roman" w:hAnsi="Times New Roman"/>
                <w:i/>
                <w:w w:val="85"/>
                <w:sz w:val="32"/>
              </w:rPr>
              <w:t>G</w:t>
            </w:r>
            <w:r>
              <w:rPr>
                <w:rFonts w:ascii="Times New Roman" w:eastAsia="Times New Roman" w:hAnsi="Times New Roman"/>
                <w:w w:val="85"/>
                <w:sz w:val="36"/>
                <w:vertAlign w:val="subscript"/>
              </w:rPr>
              <w:t>1</w:t>
            </w:r>
          </w:p>
        </w:tc>
        <w:tc>
          <w:tcPr>
            <w:tcW w:w="660" w:type="dxa"/>
            <w:vMerge w:val="restart"/>
            <w:vAlign w:val="bottom"/>
            <w:hideMark/>
          </w:tcPr>
          <w:p w:rsidR="00A525C5" w:rsidRDefault="00A525C5" w:rsidP="00A525C5">
            <w:pPr>
              <w:ind w:left="60"/>
              <w:rPr>
                <w:rFonts w:ascii="Times New Roman" w:eastAsia="Times New Roman" w:hAnsi="Times New Roman"/>
                <w:w w:val="95"/>
                <w:sz w:val="36"/>
                <w:vertAlign w:val="subscript"/>
              </w:rPr>
            </w:pPr>
            <w:r>
              <w:rPr>
                <w:rFonts w:ascii="Symbol" w:eastAsia="Symbol" w:hAnsi="Symbol"/>
                <w:w w:val="95"/>
                <w:sz w:val="32"/>
              </w:rPr>
              <w:t></w:t>
            </w:r>
            <w:r>
              <w:rPr>
                <w:rFonts w:ascii="Times New Roman" w:eastAsia="Times New Roman" w:hAnsi="Times New Roman"/>
                <w:i/>
                <w:w w:val="95"/>
                <w:sz w:val="32"/>
              </w:rPr>
              <w:t xml:space="preserve"> G</w:t>
            </w:r>
            <w:r>
              <w:rPr>
                <w:rFonts w:ascii="Times New Roman" w:eastAsia="Times New Roman" w:hAnsi="Times New Roman"/>
                <w:w w:val="95"/>
                <w:sz w:val="36"/>
                <w:vertAlign w:val="subscript"/>
              </w:rPr>
              <w:t>2</w:t>
            </w:r>
          </w:p>
        </w:tc>
        <w:tc>
          <w:tcPr>
            <w:tcW w:w="320" w:type="dxa"/>
            <w:vMerge/>
            <w:vAlign w:val="center"/>
            <w:hideMark/>
          </w:tcPr>
          <w:p w:rsidR="00A525C5" w:rsidRDefault="00A525C5" w:rsidP="00A525C5">
            <w:pPr>
              <w:rPr>
                <w:rFonts w:ascii="Times New Roman" w:eastAsia="Times New Roman" w:hAnsi="Times New Roman"/>
                <w:w w:val="91"/>
                <w:sz w:val="36"/>
                <w:vertAlign w:val="subscript"/>
              </w:rPr>
            </w:pPr>
          </w:p>
        </w:tc>
        <w:tc>
          <w:tcPr>
            <w:tcW w:w="144" w:type="dxa"/>
            <w:vMerge/>
            <w:vAlign w:val="center"/>
            <w:hideMark/>
          </w:tcPr>
          <w:p w:rsidR="00A525C5" w:rsidRDefault="00A525C5" w:rsidP="00A525C5">
            <w:pPr>
              <w:rPr>
                <w:rFonts w:ascii="Times New Roman" w:eastAsia="Times New Roman" w:hAnsi="Times New Roman"/>
                <w:w w:val="85"/>
                <w:sz w:val="28"/>
              </w:rPr>
            </w:pPr>
          </w:p>
        </w:tc>
      </w:tr>
      <w:tr w:rsidR="00A525C5" w:rsidTr="00A525C5">
        <w:trPr>
          <w:trHeight w:val="250"/>
        </w:trPr>
        <w:tc>
          <w:tcPr>
            <w:tcW w:w="500" w:type="dxa"/>
            <w:vAlign w:val="bottom"/>
          </w:tcPr>
          <w:p w:rsidR="00A525C5" w:rsidRDefault="00A525C5" w:rsidP="00A525C5">
            <w:pPr>
              <w:rPr>
                <w:rFonts w:ascii="Times New Roman" w:eastAsia="Times New Roman" w:hAnsi="Times New Roman"/>
                <w:sz w:val="21"/>
              </w:rPr>
            </w:pPr>
          </w:p>
        </w:tc>
        <w:tc>
          <w:tcPr>
            <w:tcW w:w="320" w:type="dxa"/>
            <w:vMerge/>
            <w:vAlign w:val="center"/>
            <w:hideMark/>
          </w:tcPr>
          <w:p w:rsidR="00A525C5" w:rsidRDefault="00A525C5" w:rsidP="00A525C5">
            <w:pPr>
              <w:rPr>
                <w:rFonts w:ascii="Times New Roman" w:eastAsia="Times New Roman" w:hAnsi="Times New Roman"/>
                <w:w w:val="85"/>
                <w:sz w:val="36"/>
                <w:vertAlign w:val="subscript"/>
              </w:rPr>
            </w:pPr>
          </w:p>
        </w:tc>
        <w:tc>
          <w:tcPr>
            <w:tcW w:w="660" w:type="dxa"/>
            <w:vMerge/>
            <w:vAlign w:val="center"/>
            <w:hideMark/>
          </w:tcPr>
          <w:p w:rsidR="00A525C5" w:rsidRDefault="00A525C5" w:rsidP="00A525C5">
            <w:pPr>
              <w:rPr>
                <w:rFonts w:ascii="Times New Roman" w:eastAsia="Times New Roman" w:hAnsi="Times New Roman"/>
                <w:w w:val="95"/>
                <w:sz w:val="36"/>
                <w:vertAlign w:val="subscript"/>
              </w:rPr>
            </w:pPr>
          </w:p>
        </w:tc>
        <w:tc>
          <w:tcPr>
            <w:tcW w:w="320" w:type="dxa"/>
            <w:vAlign w:val="bottom"/>
          </w:tcPr>
          <w:p w:rsidR="00A525C5" w:rsidRDefault="00A525C5" w:rsidP="00A525C5">
            <w:pPr>
              <w:rPr>
                <w:rFonts w:ascii="Times New Roman" w:eastAsia="Times New Roman" w:hAnsi="Times New Roman"/>
                <w:sz w:val="21"/>
              </w:rPr>
            </w:pPr>
          </w:p>
        </w:tc>
        <w:tc>
          <w:tcPr>
            <w:tcW w:w="80" w:type="dxa"/>
            <w:vAlign w:val="bottom"/>
          </w:tcPr>
          <w:p w:rsidR="00A525C5" w:rsidRDefault="00A525C5" w:rsidP="00A525C5">
            <w:pPr>
              <w:rPr>
                <w:rFonts w:ascii="Times New Roman" w:eastAsia="Times New Roman" w:hAnsi="Times New Roman"/>
                <w:sz w:val="21"/>
              </w:rPr>
            </w:pPr>
          </w:p>
        </w:tc>
      </w:tr>
    </w:tbl>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sz w:val="32"/>
        </w:rPr>
      </w:pPr>
      <w:r>
        <w:rPr>
          <w:rFonts w:ascii="Times New Roman" w:eastAsia="Times New Roman" w:hAnsi="Times New Roman"/>
          <w:sz w:val="32"/>
        </w:rPr>
        <w:t xml:space="preserve">где </w:t>
      </w:r>
      <w:proofErr w:type="spellStart"/>
      <w:r>
        <w:rPr>
          <w:rFonts w:ascii="Times New Roman" w:eastAsia="Times New Roman" w:hAnsi="Times New Roman"/>
          <w:i/>
          <w:sz w:val="32"/>
        </w:rPr>
        <w:t>L</w:t>
      </w:r>
      <w:r>
        <w:rPr>
          <w:rFonts w:ascii="Times New Roman" w:eastAsia="Times New Roman" w:hAnsi="Times New Roman"/>
          <w:sz w:val="32"/>
        </w:rPr>
        <w:t>a</w:t>
      </w:r>
      <w:proofErr w:type="spellEnd"/>
      <w:r>
        <w:rPr>
          <w:rFonts w:ascii="Times New Roman" w:eastAsia="Times New Roman" w:hAnsi="Times New Roman"/>
          <w:sz w:val="32"/>
        </w:rPr>
        <w:t xml:space="preserve"> – база автомобиля.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Высоту положения центра тяжести определяют обычно при подъеме передней оси автомобиля регистрацией изменения нагрузки на весах, помещенных, например, под задними колесами (рис. 9.4,б). Высоту положения центра масс (h) определяют по формуле</w:t>
      </w:r>
    </w:p>
    <w:p w:rsidR="00A525C5" w:rsidRDefault="00A525C5" w:rsidP="00A525C5">
      <w:pPr>
        <w:rPr>
          <w:rFonts w:ascii="Times New Roman" w:eastAsia="Times New Roman" w:hAnsi="Times New Roman"/>
        </w:rPr>
      </w:pPr>
    </w:p>
    <w:tbl>
      <w:tblPr>
        <w:tblW w:w="0" w:type="auto"/>
        <w:tblInd w:w="3080" w:type="dxa"/>
        <w:tblLayout w:type="fixed"/>
        <w:tblCellMar>
          <w:left w:w="0" w:type="dxa"/>
          <w:right w:w="0" w:type="dxa"/>
        </w:tblCellMar>
        <w:tblLook w:val="04A0" w:firstRow="1" w:lastRow="0" w:firstColumn="1" w:lastColumn="0" w:noHBand="0" w:noVBand="1"/>
      </w:tblPr>
      <w:tblGrid>
        <w:gridCol w:w="640"/>
        <w:gridCol w:w="380"/>
        <w:gridCol w:w="360"/>
        <w:gridCol w:w="1340"/>
        <w:gridCol w:w="100"/>
      </w:tblGrid>
      <w:tr w:rsidR="00A525C5" w:rsidTr="00A525C5">
        <w:trPr>
          <w:trHeight w:val="392"/>
        </w:trPr>
        <w:tc>
          <w:tcPr>
            <w:tcW w:w="640" w:type="dxa"/>
            <w:vAlign w:val="bottom"/>
            <w:hideMark/>
          </w:tcPr>
          <w:p w:rsidR="00A525C5" w:rsidRDefault="00A525C5" w:rsidP="00A525C5">
            <w:pPr>
              <w:jc w:val="right"/>
              <w:rPr>
                <w:rFonts w:ascii="Symbol" w:eastAsia="Symbol" w:hAnsi="Symbol"/>
                <w:sz w:val="32"/>
              </w:rPr>
            </w:pPr>
            <w:r>
              <w:rPr>
                <w:rFonts w:ascii="Symbol" w:eastAsia="Symbol" w:hAnsi="Symbol"/>
                <w:sz w:val="32"/>
              </w:rPr>
              <w:t></w:t>
            </w:r>
          </w:p>
        </w:tc>
        <w:tc>
          <w:tcPr>
            <w:tcW w:w="380" w:type="dxa"/>
            <w:vAlign w:val="bottom"/>
            <w:hideMark/>
          </w:tcPr>
          <w:p w:rsidR="00A525C5" w:rsidRDefault="00A525C5" w:rsidP="00A525C5">
            <w:pPr>
              <w:jc w:val="right"/>
              <w:rPr>
                <w:rFonts w:ascii="Symbol" w:eastAsia="Symbol" w:hAnsi="Symbol"/>
                <w:sz w:val="32"/>
              </w:rPr>
            </w:pPr>
            <w:r>
              <w:rPr>
                <w:rFonts w:ascii="Times New Roman" w:eastAsia="Times New Roman" w:hAnsi="Times New Roman"/>
                <w:i/>
                <w:sz w:val="32"/>
              </w:rPr>
              <w:t>G</w:t>
            </w:r>
            <w:r>
              <w:rPr>
                <w:rFonts w:ascii="Symbol" w:eastAsia="Symbol" w:hAnsi="Symbol"/>
                <w:sz w:val="32"/>
              </w:rPr>
              <w:t></w:t>
            </w:r>
          </w:p>
        </w:tc>
        <w:tc>
          <w:tcPr>
            <w:tcW w:w="360" w:type="dxa"/>
            <w:vAlign w:val="bottom"/>
          </w:tcPr>
          <w:p w:rsidR="00A525C5" w:rsidRDefault="00A525C5" w:rsidP="00A525C5">
            <w:pPr>
              <w:rPr>
                <w:rFonts w:ascii="Times New Roman" w:eastAsia="Times New Roman" w:hAnsi="Times New Roman"/>
                <w:sz w:val="24"/>
              </w:rPr>
            </w:pPr>
          </w:p>
        </w:tc>
        <w:tc>
          <w:tcPr>
            <w:tcW w:w="1340" w:type="dxa"/>
            <w:vAlign w:val="bottom"/>
            <w:hideMark/>
          </w:tcPr>
          <w:p w:rsidR="00A525C5" w:rsidRDefault="00A525C5" w:rsidP="00A525C5">
            <w:pPr>
              <w:ind w:left="480"/>
              <w:rPr>
                <w:rFonts w:ascii="Symbol" w:eastAsia="Symbol" w:hAnsi="Symbol"/>
                <w:sz w:val="32"/>
              </w:rPr>
            </w:pPr>
            <w:r>
              <w:rPr>
                <w:rFonts w:ascii="Symbol" w:eastAsia="Symbol" w:hAnsi="Symbol"/>
                <w:sz w:val="32"/>
              </w:rPr>
              <w:t></w:t>
            </w:r>
          </w:p>
        </w:tc>
        <w:tc>
          <w:tcPr>
            <w:tcW w:w="100" w:type="dxa"/>
            <w:vAlign w:val="bottom"/>
          </w:tcPr>
          <w:p w:rsidR="00A525C5" w:rsidRDefault="00A525C5" w:rsidP="00A525C5">
            <w:pPr>
              <w:rPr>
                <w:rFonts w:ascii="Times New Roman" w:eastAsia="Times New Roman" w:hAnsi="Times New Roman"/>
                <w:sz w:val="24"/>
              </w:rPr>
            </w:pPr>
          </w:p>
        </w:tc>
      </w:tr>
      <w:tr w:rsidR="00A525C5" w:rsidTr="00A525C5">
        <w:trPr>
          <w:trHeight w:val="116"/>
        </w:trPr>
        <w:tc>
          <w:tcPr>
            <w:tcW w:w="640" w:type="dxa"/>
            <w:vMerge w:val="restart"/>
            <w:vAlign w:val="bottom"/>
            <w:hideMark/>
          </w:tcPr>
          <w:p w:rsidR="00A525C5" w:rsidRDefault="00A525C5" w:rsidP="00A525C5">
            <w:pPr>
              <w:jc w:val="right"/>
              <w:rPr>
                <w:rFonts w:ascii="Symbol" w:eastAsia="Symbol" w:hAnsi="Symbol"/>
                <w:sz w:val="31"/>
                <w:vertAlign w:val="subscript"/>
              </w:rPr>
            </w:pPr>
            <w:r>
              <w:rPr>
                <w:rFonts w:ascii="Times New Roman" w:eastAsia="Times New Roman" w:hAnsi="Times New Roman"/>
                <w:i/>
                <w:sz w:val="21"/>
              </w:rPr>
              <w:t xml:space="preserve">h </w:t>
            </w:r>
            <w:r>
              <w:rPr>
                <w:rFonts w:ascii="Symbol" w:eastAsia="Symbol" w:hAnsi="Symbol"/>
                <w:sz w:val="21"/>
              </w:rPr>
              <w:t></w:t>
            </w:r>
            <w:r>
              <w:rPr>
                <w:rFonts w:ascii="Times New Roman" w:eastAsia="Times New Roman" w:hAnsi="Times New Roman"/>
                <w:i/>
                <w:sz w:val="21"/>
              </w:rPr>
              <w:t xml:space="preserve"> </w:t>
            </w:r>
            <w:r>
              <w:rPr>
                <w:rFonts w:ascii="Symbol" w:eastAsia="Symbol" w:hAnsi="Symbol"/>
                <w:sz w:val="31"/>
                <w:vertAlign w:val="subscript"/>
              </w:rPr>
              <w:t></w:t>
            </w:r>
          </w:p>
        </w:tc>
        <w:tc>
          <w:tcPr>
            <w:tcW w:w="380" w:type="dxa"/>
            <w:tcBorders>
              <w:top w:val="nil"/>
              <w:left w:val="nil"/>
              <w:bottom w:val="single" w:sz="8" w:space="0" w:color="auto"/>
              <w:right w:val="nil"/>
            </w:tcBorders>
            <w:vAlign w:val="bottom"/>
            <w:hideMark/>
          </w:tcPr>
          <w:p w:rsidR="00A525C5" w:rsidRDefault="00A525C5" w:rsidP="00A525C5">
            <w:pPr>
              <w:jc w:val="right"/>
              <w:rPr>
                <w:rFonts w:ascii="Times New Roman" w:eastAsia="Times New Roman" w:hAnsi="Times New Roman"/>
                <w:sz w:val="11"/>
              </w:rPr>
            </w:pPr>
            <w:r>
              <w:rPr>
                <w:rFonts w:ascii="Times New Roman" w:eastAsia="Times New Roman" w:hAnsi="Times New Roman"/>
                <w:sz w:val="11"/>
              </w:rPr>
              <w:t>2</w:t>
            </w:r>
          </w:p>
        </w:tc>
        <w:tc>
          <w:tcPr>
            <w:tcW w:w="360" w:type="dxa"/>
            <w:vMerge w:val="restart"/>
            <w:vAlign w:val="bottom"/>
            <w:hideMark/>
          </w:tcPr>
          <w:p w:rsidR="00A525C5" w:rsidRDefault="00A525C5" w:rsidP="00A525C5">
            <w:pPr>
              <w:ind w:left="60"/>
              <w:rPr>
                <w:rFonts w:ascii="Times New Roman" w:eastAsia="Times New Roman" w:hAnsi="Times New Roman"/>
                <w:sz w:val="33"/>
                <w:vertAlign w:val="subscript"/>
              </w:rPr>
            </w:pPr>
            <w:proofErr w:type="spellStart"/>
            <w:r>
              <w:rPr>
                <w:rFonts w:ascii="Times New Roman" w:eastAsia="Times New Roman" w:hAnsi="Times New Roman"/>
                <w:i/>
                <w:sz w:val="29"/>
              </w:rPr>
              <w:t>L</w:t>
            </w:r>
            <w:r>
              <w:rPr>
                <w:rFonts w:ascii="Times New Roman" w:eastAsia="Times New Roman" w:hAnsi="Times New Roman"/>
                <w:sz w:val="33"/>
                <w:vertAlign w:val="subscript"/>
              </w:rPr>
              <w:t>a</w:t>
            </w:r>
            <w:proofErr w:type="spellEnd"/>
          </w:p>
        </w:tc>
        <w:tc>
          <w:tcPr>
            <w:tcW w:w="1340" w:type="dxa"/>
            <w:vMerge w:val="restart"/>
            <w:vAlign w:val="bottom"/>
            <w:hideMark/>
          </w:tcPr>
          <w:p w:rsidR="00A525C5" w:rsidRDefault="00A525C5" w:rsidP="00A525C5">
            <w:pPr>
              <w:ind w:left="40"/>
              <w:rPr>
                <w:rFonts w:ascii="Times New Roman" w:eastAsia="Times New Roman" w:hAnsi="Times New Roman"/>
                <w:sz w:val="22"/>
                <w:vertAlign w:val="subscript"/>
              </w:rPr>
            </w:pPr>
            <w:r>
              <w:rPr>
                <w:rFonts w:ascii="Symbol" w:eastAsia="Symbol" w:hAnsi="Symbol"/>
                <w:sz w:val="21"/>
              </w:rPr>
              <w:t></w:t>
            </w:r>
            <w:r>
              <w:rPr>
                <w:rFonts w:ascii="Times New Roman" w:eastAsia="Times New Roman" w:hAnsi="Times New Roman"/>
                <w:i/>
                <w:sz w:val="21"/>
              </w:rPr>
              <w:t xml:space="preserve"> a </w:t>
            </w:r>
            <w:r>
              <w:rPr>
                <w:rFonts w:ascii="Symbol" w:eastAsia="Symbol" w:hAnsi="Symbol"/>
                <w:sz w:val="31"/>
                <w:vertAlign w:val="subscript"/>
              </w:rPr>
              <w:t></w:t>
            </w:r>
            <w:proofErr w:type="spellStart"/>
            <w:r>
              <w:rPr>
                <w:rFonts w:ascii="Times New Roman" w:eastAsia="Times New Roman" w:hAnsi="Times New Roman"/>
                <w:sz w:val="21"/>
              </w:rPr>
              <w:t>ctg</w:t>
            </w:r>
            <w:r>
              <w:rPr>
                <w:rFonts w:ascii="Symbol" w:eastAsia="Symbol" w:hAnsi="Symbol"/>
                <w:sz w:val="21"/>
              </w:rPr>
              <w:t></w:t>
            </w:r>
            <w:r>
              <w:rPr>
                <w:rFonts w:ascii="Times New Roman" w:eastAsia="Times New Roman" w:hAnsi="Times New Roman"/>
                <w:sz w:val="22"/>
                <w:vertAlign w:val="subscript"/>
              </w:rPr>
              <w:t>к</w:t>
            </w:r>
            <w:proofErr w:type="spellEnd"/>
          </w:p>
        </w:tc>
        <w:tc>
          <w:tcPr>
            <w:tcW w:w="100" w:type="dxa"/>
            <w:vMerge w:val="restart"/>
            <w:vAlign w:val="bottom"/>
            <w:hideMark/>
          </w:tcPr>
          <w:p w:rsidR="00A525C5" w:rsidRDefault="00A525C5" w:rsidP="00A525C5">
            <w:pPr>
              <w:jc w:val="right"/>
              <w:rPr>
                <w:rFonts w:ascii="Times New Roman" w:eastAsia="Times New Roman" w:hAnsi="Times New Roman"/>
                <w:w w:val="99"/>
                <w:sz w:val="32"/>
              </w:rPr>
            </w:pPr>
            <w:r>
              <w:rPr>
                <w:rFonts w:ascii="Times New Roman" w:eastAsia="Times New Roman" w:hAnsi="Times New Roman"/>
                <w:w w:val="99"/>
                <w:sz w:val="32"/>
              </w:rPr>
              <w:t>,</w:t>
            </w:r>
          </w:p>
        </w:tc>
      </w:tr>
      <w:tr w:rsidR="00A525C5" w:rsidTr="00A525C5">
        <w:trPr>
          <w:trHeight w:val="150"/>
        </w:trPr>
        <w:tc>
          <w:tcPr>
            <w:tcW w:w="1020" w:type="dxa"/>
            <w:vMerge/>
            <w:vAlign w:val="center"/>
            <w:hideMark/>
          </w:tcPr>
          <w:p w:rsidR="00A525C5" w:rsidRDefault="00A525C5" w:rsidP="00A525C5">
            <w:pPr>
              <w:rPr>
                <w:rFonts w:ascii="Symbol" w:eastAsia="Symbol" w:hAnsi="Symbol"/>
                <w:sz w:val="31"/>
                <w:vertAlign w:val="subscript"/>
              </w:rPr>
            </w:pPr>
          </w:p>
        </w:tc>
        <w:tc>
          <w:tcPr>
            <w:tcW w:w="380" w:type="dxa"/>
            <w:vAlign w:val="bottom"/>
          </w:tcPr>
          <w:p w:rsidR="00A525C5" w:rsidRDefault="00A525C5" w:rsidP="00A525C5">
            <w:pPr>
              <w:rPr>
                <w:rFonts w:ascii="Times New Roman" w:eastAsia="Times New Roman" w:hAnsi="Times New Roman"/>
                <w:sz w:val="13"/>
              </w:rPr>
            </w:pPr>
          </w:p>
        </w:tc>
        <w:tc>
          <w:tcPr>
            <w:tcW w:w="360" w:type="dxa"/>
            <w:vMerge/>
            <w:vAlign w:val="center"/>
            <w:hideMark/>
          </w:tcPr>
          <w:p w:rsidR="00A525C5" w:rsidRDefault="00A525C5" w:rsidP="00A525C5">
            <w:pPr>
              <w:rPr>
                <w:rFonts w:ascii="Times New Roman" w:eastAsia="Times New Roman" w:hAnsi="Times New Roman"/>
                <w:sz w:val="33"/>
                <w:vertAlign w:val="subscript"/>
              </w:rPr>
            </w:pPr>
          </w:p>
        </w:tc>
        <w:tc>
          <w:tcPr>
            <w:tcW w:w="1340" w:type="dxa"/>
            <w:vMerge/>
            <w:vAlign w:val="center"/>
            <w:hideMark/>
          </w:tcPr>
          <w:p w:rsidR="00A525C5" w:rsidRDefault="00A525C5" w:rsidP="00A525C5">
            <w:pPr>
              <w:rPr>
                <w:rFonts w:ascii="Times New Roman" w:eastAsia="Times New Roman" w:hAnsi="Times New Roman"/>
                <w:sz w:val="22"/>
                <w:vertAlign w:val="subscript"/>
              </w:rPr>
            </w:pPr>
          </w:p>
        </w:tc>
        <w:tc>
          <w:tcPr>
            <w:tcW w:w="144" w:type="dxa"/>
            <w:vMerge/>
            <w:vAlign w:val="center"/>
            <w:hideMark/>
          </w:tcPr>
          <w:p w:rsidR="00A525C5" w:rsidRDefault="00A525C5" w:rsidP="00A525C5">
            <w:pPr>
              <w:rPr>
                <w:rFonts w:ascii="Times New Roman" w:eastAsia="Times New Roman" w:hAnsi="Times New Roman"/>
                <w:w w:val="99"/>
                <w:sz w:val="32"/>
              </w:rPr>
            </w:pPr>
          </w:p>
        </w:tc>
      </w:tr>
      <w:tr w:rsidR="00A525C5" w:rsidTr="00A525C5">
        <w:trPr>
          <w:trHeight w:val="516"/>
        </w:trPr>
        <w:tc>
          <w:tcPr>
            <w:tcW w:w="1020" w:type="dxa"/>
            <w:gridSpan w:val="2"/>
            <w:vAlign w:val="bottom"/>
            <w:hideMark/>
          </w:tcPr>
          <w:p w:rsidR="00A525C5" w:rsidRDefault="00A525C5" w:rsidP="00A525C5">
            <w:pPr>
              <w:jc w:val="right"/>
              <w:rPr>
                <w:rFonts w:ascii="Times New Roman" w:eastAsia="Times New Roman" w:hAnsi="Times New Roman"/>
                <w:sz w:val="18"/>
              </w:rPr>
            </w:pPr>
            <w:r>
              <w:rPr>
                <w:rFonts w:ascii="Symbol" w:eastAsia="Symbol" w:hAnsi="Symbol"/>
                <w:sz w:val="30"/>
              </w:rPr>
              <w:t></w:t>
            </w:r>
            <w:r>
              <w:rPr>
                <w:rFonts w:ascii="Times New Roman" w:eastAsia="Times New Roman" w:hAnsi="Times New Roman"/>
                <w:sz w:val="18"/>
              </w:rPr>
              <w:t xml:space="preserve"> </w:t>
            </w:r>
            <w:proofErr w:type="spellStart"/>
            <w:proofErr w:type="gramStart"/>
            <w:r>
              <w:rPr>
                <w:rFonts w:ascii="Times New Roman" w:eastAsia="Times New Roman" w:hAnsi="Times New Roman"/>
                <w:i/>
                <w:sz w:val="59"/>
                <w:vertAlign w:val="superscript"/>
              </w:rPr>
              <w:t>G</w:t>
            </w:r>
            <w:proofErr w:type="gramEnd"/>
            <w:r>
              <w:rPr>
                <w:rFonts w:ascii="Times New Roman" w:eastAsia="Times New Roman" w:hAnsi="Times New Roman"/>
                <w:sz w:val="18"/>
              </w:rPr>
              <w:t>а</w:t>
            </w:r>
            <w:proofErr w:type="spellEnd"/>
          </w:p>
        </w:tc>
        <w:tc>
          <w:tcPr>
            <w:tcW w:w="360" w:type="dxa"/>
            <w:vAlign w:val="bottom"/>
          </w:tcPr>
          <w:p w:rsidR="00A525C5" w:rsidRDefault="00A525C5" w:rsidP="00A525C5">
            <w:pPr>
              <w:rPr>
                <w:rFonts w:ascii="Times New Roman" w:eastAsia="Times New Roman" w:hAnsi="Times New Roman"/>
                <w:sz w:val="24"/>
              </w:rPr>
            </w:pPr>
          </w:p>
        </w:tc>
        <w:tc>
          <w:tcPr>
            <w:tcW w:w="1340" w:type="dxa"/>
            <w:vAlign w:val="bottom"/>
            <w:hideMark/>
          </w:tcPr>
          <w:p w:rsidR="00A525C5" w:rsidRDefault="00A525C5" w:rsidP="00A525C5">
            <w:pPr>
              <w:ind w:left="480"/>
              <w:rPr>
                <w:rFonts w:ascii="Symbol" w:eastAsia="Symbol" w:hAnsi="Symbol"/>
                <w:sz w:val="32"/>
              </w:rPr>
            </w:pPr>
            <w:r>
              <w:rPr>
                <w:rFonts w:ascii="Symbol" w:eastAsia="Symbol" w:hAnsi="Symbol"/>
                <w:sz w:val="32"/>
              </w:rPr>
              <w:t></w:t>
            </w:r>
          </w:p>
        </w:tc>
        <w:tc>
          <w:tcPr>
            <w:tcW w:w="100" w:type="dxa"/>
            <w:vAlign w:val="bottom"/>
          </w:tcPr>
          <w:p w:rsidR="00A525C5" w:rsidRDefault="00A525C5" w:rsidP="00A525C5">
            <w:pPr>
              <w:rPr>
                <w:rFonts w:ascii="Times New Roman" w:eastAsia="Times New Roman" w:hAnsi="Times New Roman"/>
                <w:sz w:val="24"/>
              </w:rPr>
            </w:pPr>
          </w:p>
        </w:tc>
      </w:tr>
    </w:tbl>
    <w:p w:rsidR="00A525C5" w:rsidRDefault="00A525C5" w:rsidP="00A525C5">
      <w:pPr>
        <w:jc w:val="both"/>
        <w:rPr>
          <w:rFonts w:ascii="Times New Roman" w:eastAsia="Times New Roman" w:hAnsi="Times New Roman"/>
          <w:sz w:val="32"/>
        </w:rPr>
      </w:pPr>
      <w:r>
        <w:rPr>
          <w:rFonts w:ascii="Times New Roman" w:eastAsia="Times New Roman" w:hAnsi="Times New Roman"/>
          <w:sz w:val="32"/>
        </w:rPr>
        <w:lastRenderedPageBreak/>
        <w:t>где  α</w:t>
      </w:r>
      <w:r>
        <w:rPr>
          <w:rFonts w:ascii="Times New Roman" w:eastAsia="Times New Roman" w:hAnsi="Times New Roman"/>
          <w:sz w:val="42"/>
          <w:vertAlign w:val="subscript"/>
        </w:rPr>
        <w:t>к</w:t>
      </w:r>
      <w:r>
        <w:rPr>
          <w:rFonts w:ascii="Times New Roman" w:eastAsia="Times New Roman" w:hAnsi="Times New Roman"/>
          <w:sz w:val="32"/>
        </w:rPr>
        <w:t xml:space="preserve"> – угол наклона кузова в продольной плоскости, α</w:t>
      </w:r>
      <w:r>
        <w:rPr>
          <w:rFonts w:ascii="Times New Roman" w:eastAsia="Times New Roman" w:hAnsi="Times New Roman"/>
          <w:sz w:val="42"/>
          <w:vertAlign w:val="subscript"/>
        </w:rPr>
        <w:t>к</w:t>
      </w:r>
      <w:r>
        <w:rPr>
          <w:rFonts w:ascii="Times New Roman" w:eastAsia="Times New Roman" w:hAnsi="Times New Roman"/>
          <w:sz w:val="32"/>
        </w:rPr>
        <w:t xml:space="preserve"> ≤ 6÷8°. Колеса  рекомендуется  поднимать  на  небольшую  высоту, чтобы   уменьшить   влияние   изменения   прогиба   подвески относительно   прогиба,   соответствующего   горизонтальному положению  автомобиля,  а  также  перемещения  жидкостей  </w:t>
      </w:r>
      <w:proofErr w:type="gramStart"/>
      <w:r>
        <w:rPr>
          <w:rFonts w:ascii="Times New Roman" w:eastAsia="Times New Roman" w:hAnsi="Times New Roman"/>
          <w:sz w:val="32"/>
        </w:rPr>
        <w:t>в</w:t>
      </w:r>
      <w:proofErr w:type="gramEnd"/>
    </w:p>
    <w:p w:rsidR="00A525C5" w:rsidRDefault="00A525C5" w:rsidP="00A525C5">
      <w:pPr>
        <w:jc w:val="both"/>
        <w:rPr>
          <w:rFonts w:ascii="Times New Roman" w:eastAsia="Times New Roman" w:hAnsi="Times New Roman"/>
          <w:sz w:val="32"/>
        </w:rPr>
      </w:pPr>
      <w:proofErr w:type="gramStart"/>
      <w:r>
        <w:rPr>
          <w:rFonts w:ascii="Times New Roman" w:eastAsia="Times New Roman" w:hAnsi="Times New Roman"/>
          <w:sz w:val="32"/>
        </w:rPr>
        <w:t>картерах</w:t>
      </w:r>
      <w:proofErr w:type="gramEnd"/>
      <w:r>
        <w:rPr>
          <w:rFonts w:ascii="Times New Roman" w:eastAsia="Times New Roman" w:hAnsi="Times New Roman"/>
          <w:sz w:val="32"/>
        </w:rPr>
        <w:t xml:space="preserve"> и баках. Испытания повторяют 3 раза.</w:t>
      </w:r>
    </w:p>
    <w:p w:rsidR="00A525C5" w:rsidRPr="00A525C5" w:rsidRDefault="00A525C5" w:rsidP="00A525C5">
      <w:pPr>
        <w:ind w:right="20" w:firstLine="568"/>
        <w:jc w:val="both"/>
        <w:rPr>
          <w:rFonts w:ascii="Times New Roman" w:eastAsia="Times New Roman" w:hAnsi="Times New Roman"/>
          <w:sz w:val="32"/>
        </w:rPr>
      </w:pPr>
      <w:r>
        <w:rPr>
          <w:rFonts w:ascii="Times New Roman" w:eastAsia="Times New Roman" w:hAnsi="Times New Roman"/>
          <w:sz w:val="32"/>
        </w:rPr>
        <w:t>Определить момент инерции автомобиля можно любым из следующих методов: по колебаниям на подпружиненной качающейся платформе, подвешиванием на пружине над одной из осей автомобиля, по колебаниям подвешенного автомобиля.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В испытаниях автомобиля на качающейся платформе система «автомобиль-платформа» качается относительно оси</w:t>
      </w:r>
    </w:p>
    <w:p w:rsidR="00A525C5" w:rsidRDefault="00A525C5" w:rsidP="00A525C5">
      <w:pPr>
        <w:ind w:right="20"/>
        <w:rPr>
          <w:rFonts w:ascii="Times New Roman" w:eastAsia="Times New Roman" w:hAnsi="Times New Roman"/>
          <w:sz w:val="32"/>
        </w:rPr>
      </w:pPr>
      <w:bookmarkStart w:id="9" w:name="page172"/>
      <w:bookmarkEnd w:id="9"/>
      <w:r>
        <w:rPr>
          <w:rFonts w:ascii="Times New Roman" w:eastAsia="Times New Roman" w:hAnsi="Times New Roman"/>
          <w:sz w:val="32"/>
        </w:rPr>
        <w:t xml:space="preserve">Платформы. </w:t>
      </w:r>
      <w:r>
        <w:rPr>
          <w:rFonts w:ascii="Times New Roman" w:eastAsia="Times New Roman" w:hAnsi="Times New Roman"/>
          <w:sz w:val="32"/>
        </w:rPr>
        <w:t xml:space="preserve">Момент инерции автомобиля </w:t>
      </w:r>
      <w:r>
        <w:rPr>
          <w:rFonts w:ascii="Times New Roman" w:eastAsia="Times New Roman" w:hAnsi="Times New Roman"/>
          <w:sz w:val="32"/>
        </w:rPr>
        <w:t>о</w:t>
      </w:r>
      <w:r>
        <w:rPr>
          <w:rFonts w:ascii="Times New Roman" w:eastAsia="Times New Roman" w:hAnsi="Times New Roman"/>
          <w:sz w:val="32"/>
        </w:rPr>
        <w:t>тносительно поперечной оси определяют по формуле</w:t>
      </w:r>
    </w:p>
    <w:p w:rsidR="00A525C5" w:rsidRDefault="00A525C5" w:rsidP="00A525C5">
      <w:pPr>
        <w:rPr>
          <w:rFonts w:ascii="Times New Roman" w:eastAsia="Times New Roman" w:hAnsi="Times New Roman"/>
        </w:rPr>
      </w:pPr>
    </w:p>
    <w:tbl>
      <w:tblPr>
        <w:tblW w:w="0" w:type="auto"/>
        <w:tblLayout w:type="fixed"/>
        <w:tblCellMar>
          <w:left w:w="0" w:type="dxa"/>
          <w:right w:w="0" w:type="dxa"/>
        </w:tblCellMar>
        <w:tblLook w:val="04A0" w:firstRow="1" w:lastRow="0" w:firstColumn="1" w:lastColumn="0" w:noHBand="0" w:noVBand="1"/>
      </w:tblPr>
      <w:tblGrid>
        <w:gridCol w:w="700"/>
        <w:gridCol w:w="260"/>
        <w:gridCol w:w="300"/>
        <w:gridCol w:w="680"/>
        <w:gridCol w:w="820"/>
        <w:gridCol w:w="420"/>
        <w:gridCol w:w="660"/>
        <w:gridCol w:w="900"/>
        <w:gridCol w:w="440"/>
        <w:gridCol w:w="240"/>
        <w:gridCol w:w="800"/>
        <w:gridCol w:w="100"/>
      </w:tblGrid>
      <w:tr w:rsidR="00A525C5" w:rsidTr="00A525C5">
        <w:trPr>
          <w:trHeight w:val="445"/>
        </w:trPr>
        <w:tc>
          <w:tcPr>
            <w:tcW w:w="700" w:type="dxa"/>
            <w:vAlign w:val="bottom"/>
          </w:tcPr>
          <w:p w:rsidR="00A525C5" w:rsidRDefault="00A525C5" w:rsidP="00A525C5">
            <w:pPr>
              <w:rPr>
                <w:rFonts w:ascii="Times New Roman" w:eastAsia="Times New Roman" w:hAnsi="Times New Roman"/>
                <w:sz w:val="24"/>
              </w:rPr>
            </w:pPr>
          </w:p>
        </w:tc>
        <w:tc>
          <w:tcPr>
            <w:tcW w:w="260" w:type="dxa"/>
            <w:vAlign w:val="bottom"/>
          </w:tcPr>
          <w:p w:rsidR="00A525C5" w:rsidRDefault="00A525C5" w:rsidP="00A525C5">
            <w:pPr>
              <w:rPr>
                <w:rFonts w:ascii="Times New Roman" w:eastAsia="Times New Roman" w:hAnsi="Times New Roman"/>
                <w:sz w:val="24"/>
              </w:rPr>
            </w:pPr>
          </w:p>
        </w:tc>
        <w:tc>
          <w:tcPr>
            <w:tcW w:w="300" w:type="dxa"/>
            <w:vAlign w:val="bottom"/>
          </w:tcPr>
          <w:p w:rsidR="00A525C5" w:rsidRDefault="00A525C5" w:rsidP="00A525C5">
            <w:pPr>
              <w:rPr>
                <w:rFonts w:ascii="Times New Roman" w:eastAsia="Times New Roman" w:hAnsi="Times New Roman"/>
                <w:sz w:val="24"/>
              </w:rPr>
            </w:pPr>
          </w:p>
        </w:tc>
        <w:tc>
          <w:tcPr>
            <w:tcW w:w="680" w:type="dxa"/>
            <w:vAlign w:val="bottom"/>
          </w:tcPr>
          <w:p w:rsidR="00A525C5" w:rsidRDefault="00A525C5" w:rsidP="00A525C5">
            <w:pPr>
              <w:rPr>
                <w:rFonts w:ascii="Times New Roman" w:eastAsia="Times New Roman" w:hAnsi="Times New Roman"/>
                <w:sz w:val="24"/>
              </w:rPr>
            </w:pPr>
          </w:p>
        </w:tc>
        <w:tc>
          <w:tcPr>
            <w:tcW w:w="1240" w:type="dxa"/>
            <w:gridSpan w:val="2"/>
            <w:vMerge w:val="restart"/>
            <w:vAlign w:val="bottom"/>
            <w:hideMark/>
          </w:tcPr>
          <w:p w:rsidR="00A525C5" w:rsidRDefault="00A525C5" w:rsidP="00A525C5">
            <w:pPr>
              <w:jc w:val="right"/>
              <w:rPr>
                <w:rFonts w:ascii="Symbol" w:eastAsia="Symbol" w:hAnsi="Symbol"/>
                <w:sz w:val="32"/>
              </w:rPr>
            </w:pPr>
            <w:r>
              <w:rPr>
                <w:rFonts w:ascii="Times New Roman" w:eastAsia="Times New Roman" w:hAnsi="Times New Roman"/>
                <w:i/>
                <w:sz w:val="32"/>
              </w:rPr>
              <w:t xml:space="preserve">J </w:t>
            </w:r>
            <w:r>
              <w:rPr>
                <w:rFonts w:ascii="Symbol" w:eastAsia="Symbol" w:hAnsi="Symbol"/>
                <w:sz w:val="32"/>
              </w:rPr>
              <w:t></w:t>
            </w:r>
          </w:p>
        </w:tc>
        <w:tc>
          <w:tcPr>
            <w:tcW w:w="660" w:type="dxa"/>
            <w:tcBorders>
              <w:top w:val="nil"/>
              <w:left w:val="nil"/>
              <w:bottom w:val="single" w:sz="8" w:space="0" w:color="auto"/>
              <w:right w:val="nil"/>
            </w:tcBorders>
            <w:vAlign w:val="bottom"/>
            <w:hideMark/>
          </w:tcPr>
          <w:p w:rsidR="00A525C5" w:rsidRDefault="00A525C5" w:rsidP="00A525C5">
            <w:pPr>
              <w:jc w:val="center"/>
              <w:rPr>
                <w:rFonts w:ascii="Times New Roman" w:eastAsia="Times New Roman" w:hAnsi="Times New Roman"/>
                <w:w w:val="73"/>
                <w:sz w:val="37"/>
                <w:vertAlign w:val="superscript"/>
              </w:rPr>
            </w:pPr>
            <w:proofErr w:type="spellStart"/>
            <w:proofErr w:type="gramStart"/>
            <w:r>
              <w:rPr>
                <w:rFonts w:ascii="Times New Roman" w:eastAsia="Times New Roman" w:hAnsi="Times New Roman"/>
                <w:i/>
                <w:w w:val="73"/>
                <w:sz w:val="32"/>
              </w:rPr>
              <w:t>T</w:t>
            </w:r>
            <w:proofErr w:type="gramEnd"/>
            <w:r>
              <w:rPr>
                <w:rFonts w:ascii="Times New Roman" w:eastAsia="Times New Roman" w:hAnsi="Times New Roman"/>
                <w:w w:val="73"/>
                <w:sz w:val="37"/>
                <w:vertAlign w:val="subscript"/>
              </w:rPr>
              <w:t>а</w:t>
            </w:r>
            <w:proofErr w:type="spellEnd"/>
            <w:r>
              <w:rPr>
                <w:rFonts w:ascii="Times New Roman" w:eastAsia="Times New Roman" w:hAnsi="Times New Roman"/>
                <w:i/>
                <w:w w:val="73"/>
                <w:sz w:val="32"/>
              </w:rPr>
              <w:t xml:space="preserve"> cl</w:t>
            </w:r>
            <w:r>
              <w:rPr>
                <w:rFonts w:ascii="Times New Roman" w:eastAsia="Times New Roman" w:hAnsi="Times New Roman"/>
                <w:w w:val="73"/>
                <w:sz w:val="37"/>
                <w:vertAlign w:val="subscript"/>
              </w:rPr>
              <w:t>0</w:t>
            </w:r>
            <w:r>
              <w:rPr>
                <w:rFonts w:ascii="Times New Roman" w:eastAsia="Times New Roman" w:hAnsi="Times New Roman"/>
                <w:w w:val="73"/>
                <w:sz w:val="37"/>
                <w:vertAlign w:val="superscript"/>
              </w:rPr>
              <w:t>2</w:t>
            </w:r>
          </w:p>
        </w:tc>
        <w:tc>
          <w:tcPr>
            <w:tcW w:w="900" w:type="dxa"/>
            <w:vMerge w:val="restart"/>
            <w:vAlign w:val="bottom"/>
            <w:hideMark/>
          </w:tcPr>
          <w:p w:rsidR="00A525C5" w:rsidRDefault="00A525C5" w:rsidP="00A525C5">
            <w:pPr>
              <w:jc w:val="right"/>
              <w:rPr>
                <w:rFonts w:ascii="Times New Roman" w:eastAsia="Times New Roman" w:hAnsi="Times New Roman"/>
                <w:w w:val="92"/>
                <w:sz w:val="37"/>
                <w:vertAlign w:val="superscript"/>
              </w:rPr>
            </w:pPr>
            <w:r>
              <w:rPr>
                <w:rFonts w:ascii="Symbol" w:eastAsia="Symbol" w:hAnsi="Symbol"/>
                <w:w w:val="92"/>
                <w:sz w:val="32"/>
              </w:rPr>
              <w:t></w:t>
            </w:r>
            <w:r>
              <w:rPr>
                <w:rFonts w:ascii="Times New Roman" w:eastAsia="Times New Roman" w:hAnsi="Times New Roman"/>
                <w:i/>
                <w:w w:val="92"/>
                <w:sz w:val="32"/>
              </w:rPr>
              <w:t xml:space="preserve"> </w:t>
            </w:r>
            <w:proofErr w:type="spellStart"/>
            <w:r>
              <w:rPr>
                <w:rFonts w:ascii="Times New Roman" w:eastAsia="Times New Roman" w:hAnsi="Times New Roman"/>
                <w:i/>
                <w:w w:val="92"/>
                <w:sz w:val="32"/>
              </w:rPr>
              <w:t>Ma</w:t>
            </w:r>
            <w:proofErr w:type="spellEnd"/>
            <w:r>
              <w:rPr>
                <w:rFonts w:ascii="Times New Roman" w:eastAsia="Times New Roman" w:hAnsi="Times New Roman"/>
                <w:i/>
                <w:w w:val="92"/>
                <w:sz w:val="32"/>
              </w:rPr>
              <w:t xml:space="preserve"> </w:t>
            </w:r>
            <w:r>
              <w:rPr>
                <w:rFonts w:ascii="Times New Roman" w:eastAsia="Times New Roman" w:hAnsi="Times New Roman"/>
                <w:w w:val="92"/>
                <w:sz w:val="37"/>
                <w:vertAlign w:val="superscript"/>
              </w:rPr>
              <w:t>2</w:t>
            </w:r>
          </w:p>
        </w:tc>
        <w:tc>
          <w:tcPr>
            <w:tcW w:w="440" w:type="dxa"/>
            <w:vMerge w:val="restart"/>
            <w:vAlign w:val="bottom"/>
            <w:hideMark/>
          </w:tcPr>
          <w:p w:rsidR="00A525C5" w:rsidRDefault="00A525C5" w:rsidP="00A525C5">
            <w:pPr>
              <w:ind w:left="40"/>
              <w:rPr>
                <w:rFonts w:ascii="Times New Roman" w:eastAsia="Times New Roman" w:hAnsi="Times New Roman"/>
                <w:i/>
                <w:w w:val="95"/>
                <w:sz w:val="32"/>
              </w:rPr>
            </w:pPr>
            <w:r>
              <w:rPr>
                <w:rFonts w:ascii="Symbol" w:eastAsia="Symbol" w:hAnsi="Symbol"/>
                <w:w w:val="95"/>
                <w:sz w:val="32"/>
              </w:rPr>
              <w:t></w:t>
            </w:r>
            <w:r>
              <w:rPr>
                <w:rFonts w:ascii="Times New Roman" w:eastAsia="Times New Roman" w:hAnsi="Times New Roman"/>
                <w:i/>
                <w:w w:val="95"/>
                <w:sz w:val="32"/>
              </w:rPr>
              <w:t xml:space="preserve"> J</w:t>
            </w:r>
          </w:p>
        </w:tc>
        <w:tc>
          <w:tcPr>
            <w:tcW w:w="240" w:type="dxa"/>
            <w:vAlign w:val="bottom"/>
          </w:tcPr>
          <w:p w:rsidR="00A525C5" w:rsidRDefault="00A525C5" w:rsidP="00A525C5">
            <w:pPr>
              <w:rPr>
                <w:rFonts w:ascii="Times New Roman" w:eastAsia="Times New Roman" w:hAnsi="Times New Roman"/>
                <w:sz w:val="24"/>
              </w:rPr>
            </w:pPr>
          </w:p>
        </w:tc>
        <w:tc>
          <w:tcPr>
            <w:tcW w:w="800" w:type="dxa"/>
            <w:vMerge w:val="restart"/>
            <w:vAlign w:val="bottom"/>
            <w:hideMark/>
          </w:tcPr>
          <w:p w:rsidR="00A525C5" w:rsidRDefault="00A525C5" w:rsidP="00A525C5">
            <w:pPr>
              <w:jc w:val="right"/>
              <w:rPr>
                <w:rFonts w:ascii="Times New Roman" w:eastAsia="Times New Roman" w:hAnsi="Times New Roman"/>
                <w:w w:val="98"/>
                <w:sz w:val="37"/>
                <w:vertAlign w:val="superscript"/>
              </w:rPr>
            </w:pPr>
            <w:r>
              <w:rPr>
                <w:rFonts w:ascii="Symbol" w:eastAsia="Symbol" w:hAnsi="Symbol"/>
                <w:w w:val="98"/>
                <w:sz w:val="32"/>
              </w:rPr>
              <w:t></w:t>
            </w:r>
            <w:r>
              <w:rPr>
                <w:rFonts w:ascii="Times New Roman" w:eastAsia="Times New Roman" w:hAnsi="Times New Roman"/>
                <w:i/>
                <w:w w:val="98"/>
                <w:sz w:val="32"/>
              </w:rPr>
              <w:t xml:space="preserve"> mb</w:t>
            </w:r>
            <w:r>
              <w:rPr>
                <w:rFonts w:ascii="Times New Roman" w:eastAsia="Times New Roman" w:hAnsi="Times New Roman"/>
                <w:w w:val="98"/>
                <w:sz w:val="37"/>
                <w:vertAlign w:val="superscript"/>
              </w:rPr>
              <w:t>2</w:t>
            </w:r>
          </w:p>
        </w:tc>
        <w:tc>
          <w:tcPr>
            <w:tcW w:w="100" w:type="dxa"/>
            <w:vMerge w:val="restart"/>
            <w:vAlign w:val="bottom"/>
            <w:hideMark/>
          </w:tcPr>
          <w:p w:rsidR="00A525C5" w:rsidRDefault="00A525C5" w:rsidP="00A525C5">
            <w:pPr>
              <w:jc w:val="right"/>
              <w:rPr>
                <w:rFonts w:ascii="Times New Roman" w:eastAsia="Times New Roman" w:hAnsi="Times New Roman"/>
                <w:w w:val="99"/>
                <w:sz w:val="32"/>
              </w:rPr>
            </w:pPr>
            <w:r>
              <w:rPr>
                <w:rFonts w:ascii="Times New Roman" w:eastAsia="Times New Roman" w:hAnsi="Times New Roman"/>
                <w:w w:val="99"/>
                <w:sz w:val="32"/>
              </w:rPr>
              <w:t>,</w:t>
            </w:r>
          </w:p>
        </w:tc>
      </w:tr>
      <w:tr w:rsidR="00A525C5" w:rsidTr="00A525C5">
        <w:trPr>
          <w:trHeight w:val="68"/>
        </w:trPr>
        <w:tc>
          <w:tcPr>
            <w:tcW w:w="700" w:type="dxa"/>
            <w:vAlign w:val="bottom"/>
          </w:tcPr>
          <w:p w:rsidR="00A525C5" w:rsidRDefault="00A525C5" w:rsidP="00A525C5">
            <w:pPr>
              <w:rPr>
                <w:rFonts w:ascii="Times New Roman" w:eastAsia="Times New Roman" w:hAnsi="Times New Roman"/>
                <w:sz w:val="5"/>
              </w:rPr>
            </w:pPr>
          </w:p>
        </w:tc>
        <w:tc>
          <w:tcPr>
            <w:tcW w:w="260" w:type="dxa"/>
            <w:vAlign w:val="bottom"/>
          </w:tcPr>
          <w:p w:rsidR="00A525C5" w:rsidRDefault="00A525C5" w:rsidP="00A525C5">
            <w:pPr>
              <w:rPr>
                <w:rFonts w:ascii="Times New Roman" w:eastAsia="Times New Roman" w:hAnsi="Times New Roman"/>
                <w:sz w:val="5"/>
              </w:rPr>
            </w:pPr>
          </w:p>
        </w:tc>
        <w:tc>
          <w:tcPr>
            <w:tcW w:w="300" w:type="dxa"/>
            <w:vAlign w:val="bottom"/>
          </w:tcPr>
          <w:p w:rsidR="00A525C5" w:rsidRDefault="00A525C5" w:rsidP="00A525C5">
            <w:pPr>
              <w:rPr>
                <w:rFonts w:ascii="Times New Roman" w:eastAsia="Times New Roman" w:hAnsi="Times New Roman"/>
                <w:sz w:val="5"/>
              </w:rPr>
            </w:pPr>
          </w:p>
        </w:tc>
        <w:tc>
          <w:tcPr>
            <w:tcW w:w="680" w:type="dxa"/>
            <w:vAlign w:val="bottom"/>
          </w:tcPr>
          <w:p w:rsidR="00A525C5" w:rsidRDefault="00A525C5" w:rsidP="00A525C5">
            <w:pPr>
              <w:rPr>
                <w:rFonts w:ascii="Times New Roman" w:eastAsia="Times New Roman" w:hAnsi="Times New Roman"/>
                <w:sz w:val="5"/>
              </w:rPr>
            </w:pPr>
          </w:p>
        </w:tc>
        <w:tc>
          <w:tcPr>
            <w:tcW w:w="1660" w:type="dxa"/>
            <w:gridSpan w:val="2"/>
            <w:vMerge/>
            <w:vAlign w:val="center"/>
            <w:hideMark/>
          </w:tcPr>
          <w:p w:rsidR="00A525C5" w:rsidRDefault="00A525C5" w:rsidP="00A525C5">
            <w:pPr>
              <w:rPr>
                <w:rFonts w:ascii="Symbol" w:eastAsia="Symbol" w:hAnsi="Symbol"/>
                <w:sz w:val="32"/>
              </w:rPr>
            </w:pPr>
          </w:p>
        </w:tc>
        <w:tc>
          <w:tcPr>
            <w:tcW w:w="660" w:type="dxa"/>
            <w:vAlign w:val="bottom"/>
          </w:tcPr>
          <w:p w:rsidR="00A525C5" w:rsidRDefault="00A525C5" w:rsidP="00A525C5">
            <w:pPr>
              <w:rPr>
                <w:rFonts w:ascii="Times New Roman" w:eastAsia="Times New Roman" w:hAnsi="Times New Roman"/>
                <w:sz w:val="5"/>
              </w:rPr>
            </w:pPr>
          </w:p>
        </w:tc>
        <w:tc>
          <w:tcPr>
            <w:tcW w:w="900" w:type="dxa"/>
            <w:vMerge/>
            <w:vAlign w:val="center"/>
            <w:hideMark/>
          </w:tcPr>
          <w:p w:rsidR="00A525C5" w:rsidRDefault="00A525C5" w:rsidP="00A525C5">
            <w:pPr>
              <w:rPr>
                <w:rFonts w:ascii="Times New Roman" w:eastAsia="Times New Roman" w:hAnsi="Times New Roman"/>
                <w:w w:val="92"/>
                <w:sz w:val="37"/>
                <w:vertAlign w:val="superscript"/>
              </w:rPr>
            </w:pPr>
          </w:p>
        </w:tc>
        <w:tc>
          <w:tcPr>
            <w:tcW w:w="440" w:type="dxa"/>
            <w:vMerge/>
            <w:vAlign w:val="center"/>
            <w:hideMark/>
          </w:tcPr>
          <w:p w:rsidR="00A525C5" w:rsidRDefault="00A525C5" w:rsidP="00A525C5">
            <w:pPr>
              <w:rPr>
                <w:rFonts w:ascii="Times New Roman" w:eastAsia="Times New Roman" w:hAnsi="Times New Roman"/>
                <w:i/>
                <w:w w:val="95"/>
                <w:sz w:val="32"/>
              </w:rPr>
            </w:pPr>
          </w:p>
        </w:tc>
        <w:tc>
          <w:tcPr>
            <w:tcW w:w="240" w:type="dxa"/>
            <w:vMerge w:val="restart"/>
            <w:vAlign w:val="bottom"/>
            <w:hideMark/>
          </w:tcPr>
          <w:p w:rsidR="00A525C5" w:rsidRDefault="00A525C5" w:rsidP="00A525C5">
            <w:pPr>
              <w:ind w:left="20"/>
              <w:rPr>
                <w:rFonts w:ascii="Times New Roman" w:eastAsia="Times New Roman" w:hAnsi="Times New Roman"/>
                <w:sz w:val="19"/>
              </w:rPr>
            </w:pPr>
            <w:proofErr w:type="spellStart"/>
            <w:proofErr w:type="gramStart"/>
            <w:r>
              <w:rPr>
                <w:rFonts w:ascii="Times New Roman" w:eastAsia="Times New Roman" w:hAnsi="Times New Roman"/>
                <w:sz w:val="19"/>
              </w:rPr>
              <w:t>пл</w:t>
            </w:r>
            <w:proofErr w:type="spellEnd"/>
            <w:proofErr w:type="gramEnd"/>
          </w:p>
        </w:tc>
        <w:tc>
          <w:tcPr>
            <w:tcW w:w="800" w:type="dxa"/>
            <w:vMerge/>
            <w:vAlign w:val="center"/>
            <w:hideMark/>
          </w:tcPr>
          <w:p w:rsidR="00A525C5" w:rsidRDefault="00A525C5" w:rsidP="00A525C5">
            <w:pPr>
              <w:rPr>
                <w:rFonts w:ascii="Times New Roman" w:eastAsia="Times New Roman" w:hAnsi="Times New Roman"/>
                <w:w w:val="98"/>
                <w:sz w:val="37"/>
                <w:vertAlign w:val="superscript"/>
              </w:rPr>
            </w:pPr>
          </w:p>
        </w:tc>
        <w:tc>
          <w:tcPr>
            <w:tcW w:w="144" w:type="dxa"/>
            <w:vMerge/>
            <w:vAlign w:val="center"/>
            <w:hideMark/>
          </w:tcPr>
          <w:p w:rsidR="00A525C5" w:rsidRDefault="00A525C5" w:rsidP="00A525C5">
            <w:pPr>
              <w:rPr>
                <w:rFonts w:ascii="Times New Roman" w:eastAsia="Times New Roman" w:hAnsi="Times New Roman"/>
                <w:w w:val="99"/>
                <w:sz w:val="32"/>
              </w:rPr>
            </w:pPr>
          </w:p>
        </w:tc>
      </w:tr>
      <w:tr w:rsidR="00A525C5" w:rsidTr="00A525C5">
        <w:trPr>
          <w:trHeight w:val="203"/>
        </w:trPr>
        <w:tc>
          <w:tcPr>
            <w:tcW w:w="700" w:type="dxa"/>
            <w:vAlign w:val="bottom"/>
          </w:tcPr>
          <w:p w:rsidR="00A525C5" w:rsidRDefault="00A525C5" w:rsidP="00A525C5">
            <w:pPr>
              <w:rPr>
                <w:rFonts w:ascii="Times New Roman" w:eastAsia="Times New Roman" w:hAnsi="Times New Roman"/>
                <w:sz w:val="17"/>
              </w:rPr>
            </w:pPr>
          </w:p>
        </w:tc>
        <w:tc>
          <w:tcPr>
            <w:tcW w:w="260" w:type="dxa"/>
            <w:vAlign w:val="bottom"/>
          </w:tcPr>
          <w:p w:rsidR="00A525C5" w:rsidRDefault="00A525C5" w:rsidP="00A525C5">
            <w:pPr>
              <w:rPr>
                <w:rFonts w:ascii="Times New Roman" w:eastAsia="Times New Roman" w:hAnsi="Times New Roman"/>
                <w:sz w:val="17"/>
              </w:rPr>
            </w:pPr>
          </w:p>
        </w:tc>
        <w:tc>
          <w:tcPr>
            <w:tcW w:w="300" w:type="dxa"/>
            <w:vAlign w:val="bottom"/>
          </w:tcPr>
          <w:p w:rsidR="00A525C5" w:rsidRDefault="00A525C5" w:rsidP="00A525C5">
            <w:pPr>
              <w:rPr>
                <w:rFonts w:ascii="Times New Roman" w:eastAsia="Times New Roman" w:hAnsi="Times New Roman"/>
                <w:sz w:val="17"/>
              </w:rPr>
            </w:pPr>
          </w:p>
        </w:tc>
        <w:tc>
          <w:tcPr>
            <w:tcW w:w="680" w:type="dxa"/>
            <w:vAlign w:val="bottom"/>
          </w:tcPr>
          <w:p w:rsidR="00A525C5" w:rsidRDefault="00A525C5" w:rsidP="00A525C5">
            <w:pPr>
              <w:rPr>
                <w:rFonts w:ascii="Times New Roman" w:eastAsia="Times New Roman" w:hAnsi="Times New Roman"/>
                <w:sz w:val="17"/>
              </w:rPr>
            </w:pPr>
          </w:p>
        </w:tc>
        <w:tc>
          <w:tcPr>
            <w:tcW w:w="820" w:type="dxa"/>
            <w:vAlign w:val="bottom"/>
          </w:tcPr>
          <w:p w:rsidR="00A525C5" w:rsidRDefault="00A525C5" w:rsidP="00A525C5">
            <w:pPr>
              <w:rPr>
                <w:rFonts w:ascii="Times New Roman" w:eastAsia="Times New Roman" w:hAnsi="Times New Roman"/>
                <w:sz w:val="17"/>
              </w:rPr>
            </w:pPr>
          </w:p>
        </w:tc>
        <w:tc>
          <w:tcPr>
            <w:tcW w:w="420" w:type="dxa"/>
            <w:vAlign w:val="bottom"/>
          </w:tcPr>
          <w:p w:rsidR="00A525C5" w:rsidRDefault="00A525C5" w:rsidP="00A525C5">
            <w:pPr>
              <w:rPr>
                <w:rFonts w:ascii="Times New Roman" w:eastAsia="Times New Roman" w:hAnsi="Times New Roman"/>
                <w:sz w:val="17"/>
              </w:rPr>
            </w:pPr>
          </w:p>
        </w:tc>
        <w:tc>
          <w:tcPr>
            <w:tcW w:w="660" w:type="dxa"/>
            <w:vMerge w:val="restart"/>
            <w:vAlign w:val="bottom"/>
            <w:hideMark/>
          </w:tcPr>
          <w:p w:rsidR="00A525C5" w:rsidRDefault="00A525C5" w:rsidP="00A525C5">
            <w:pPr>
              <w:jc w:val="center"/>
              <w:rPr>
                <w:rFonts w:ascii="Times New Roman" w:eastAsia="Times New Roman" w:hAnsi="Times New Roman"/>
                <w:w w:val="95"/>
                <w:sz w:val="37"/>
                <w:vertAlign w:val="superscript"/>
              </w:rPr>
            </w:pPr>
            <w:r>
              <w:rPr>
                <w:rFonts w:ascii="Times New Roman" w:eastAsia="Times New Roman" w:hAnsi="Times New Roman"/>
                <w:w w:val="95"/>
                <w:sz w:val="32"/>
              </w:rPr>
              <w:t>4</w:t>
            </w:r>
            <w:r>
              <w:rPr>
                <w:rFonts w:ascii="Symbol" w:eastAsia="Symbol" w:hAnsi="Symbol"/>
                <w:w w:val="95"/>
                <w:sz w:val="32"/>
              </w:rPr>
              <w:t></w:t>
            </w:r>
            <w:r>
              <w:rPr>
                <w:rFonts w:ascii="Times New Roman" w:eastAsia="Times New Roman" w:hAnsi="Times New Roman"/>
                <w:w w:val="95"/>
                <w:sz w:val="37"/>
                <w:vertAlign w:val="superscript"/>
              </w:rPr>
              <w:t>2</w:t>
            </w:r>
          </w:p>
        </w:tc>
        <w:tc>
          <w:tcPr>
            <w:tcW w:w="900" w:type="dxa"/>
            <w:vAlign w:val="bottom"/>
            <w:hideMark/>
          </w:tcPr>
          <w:p w:rsidR="00A525C5" w:rsidRDefault="00A525C5" w:rsidP="00A525C5">
            <w:pPr>
              <w:jc w:val="right"/>
              <w:rPr>
                <w:rFonts w:ascii="Times New Roman" w:eastAsia="Times New Roman" w:hAnsi="Times New Roman"/>
                <w:sz w:val="19"/>
              </w:rPr>
            </w:pPr>
            <w:r>
              <w:rPr>
                <w:rFonts w:ascii="Times New Roman" w:eastAsia="Times New Roman" w:hAnsi="Times New Roman"/>
                <w:sz w:val="19"/>
              </w:rPr>
              <w:t>0</w:t>
            </w:r>
          </w:p>
        </w:tc>
        <w:tc>
          <w:tcPr>
            <w:tcW w:w="440" w:type="dxa"/>
            <w:vAlign w:val="bottom"/>
          </w:tcPr>
          <w:p w:rsidR="00A525C5" w:rsidRDefault="00A525C5" w:rsidP="00A525C5">
            <w:pPr>
              <w:rPr>
                <w:rFonts w:ascii="Times New Roman" w:eastAsia="Times New Roman" w:hAnsi="Times New Roman"/>
                <w:sz w:val="17"/>
              </w:rPr>
            </w:pPr>
          </w:p>
        </w:tc>
        <w:tc>
          <w:tcPr>
            <w:tcW w:w="240" w:type="dxa"/>
            <w:vMerge/>
            <w:vAlign w:val="center"/>
            <w:hideMark/>
          </w:tcPr>
          <w:p w:rsidR="00A525C5" w:rsidRDefault="00A525C5" w:rsidP="00A525C5">
            <w:pPr>
              <w:rPr>
                <w:rFonts w:ascii="Times New Roman" w:eastAsia="Times New Roman" w:hAnsi="Times New Roman"/>
                <w:sz w:val="19"/>
              </w:rPr>
            </w:pPr>
          </w:p>
        </w:tc>
        <w:tc>
          <w:tcPr>
            <w:tcW w:w="800" w:type="dxa"/>
            <w:vAlign w:val="bottom"/>
            <w:hideMark/>
          </w:tcPr>
          <w:p w:rsidR="00A525C5" w:rsidRDefault="00A525C5" w:rsidP="00A525C5">
            <w:pPr>
              <w:jc w:val="right"/>
              <w:rPr>
                <w:rFonts w:ascii="Times New Roman" w:eastAsia="Times New Roman" w:hAnsi="Times New Roman"/>
                <w:sz w:val="19"/>
              </w:rPr>
            </w:pPr>
            <w:r>
              <w:rPr>
                <w:rFonts w:ascii="Times New Roman" w:eastAsia="Times New Roman" w:hAnsi="Times New Roman"/>
                <w:sz w:val="19"/>
              </w:rPr>
              <w:t>0</w:t>
            </w:r>
          </w:p>
        </w:tc>
        <w:tc>
          <w:tcPr>
            <w:tcW w:w="100" w:type="dxa"/>
            <w:vAlign w:val="bottom"/>
          </w:tcPr>
          <w:p w:rsidR="00A525C5" w:rsidRDefault="00A525C5" w:rsidP="00A525C5">
            <w:pPr>
              <w:rPr>
                <w:rFonts w:ascii="Times New Roman" w:eastAsia="Times New Roman" w:hAnsi="Times New Roman"/>
                <w:sz w:val="17"/>
              </w:rPr>
            </w:pPr>
          </w:p>
        </w:tc>
      </w:tr>
      <w:tr w:rsidR="00A525C5" w:rsidTr="00A525C5">
        <w:trPr>
          <w:trHeight w:val="236"/>
        </w:trPr>
        <w:tc>
          <w:tcPr>
            <w:tcW w:w="700" w:type="dxa"/>
            <w:vAlign w:val="bottom"/>
          </w:tcPr>
          <w:p w:rsidR="00A525C5" w:rsidRDefault="00A525C5" w:rsidP="00A525C5">
            <w:pPr>
              <w:rPr>
                <w:rFonts w:ascii="Times New Roman" w:eastAsia="Times New Roman" w:hAnsi="Times New Roman"/>
              </w:rPr>
            </w:pPr>
          </w:p>
        </w:tc>
        <w:tc>
          <w:tcPr>
            <w:tcW w:w="260" w:type="dxa"/>
            <w:vAlign w:val="bottom"/>
          </w:tcPr>
          <w:p w:rsidR="00A525C5" w:rsidRDefault="00A525C5" w:rsidP="00A525C5">
            <w:pPr>
              <w:rPr>
                <w:rFonts w:ascii="Times New Roman" w:eastAsia="Times New Roman" w:hAnsi="Times New Roman"/>
              </w:rPr>
            </w:pPr>
          </w:p>
        </w:tc>
        <w:tc>
          <w:tcPr>
            <w:tcW w:w="300" w:type="dxa"/>
            <w:vAlign w:val="bottom"/>
          </w:tcPr>
          <w:p w:rsidR="00A525C5" w:rsidRDefault="00A525C5" w:rsidP="00A525C5">
            <w:pPr>
              <w:rPr>
                <w:rFonts w:ascii="Times New Roman" w:eastAsia="Times New Roman" w:hAnsi="Times New Roman"/>
              </w:rPr>
            </w:pPr>
          </w:p>
        </w:tc>
        <w:tc>
          <w:tcPr>
            <w:tcW w:w="680" w:type="dxa"/>
            <w:vAlign w:val="bottom"/>
          </w:tcPr>
          <w:p w:rsidR="00A525C5" w:rsidRDefault="00A525C5" w:rsidP="00A525C5">
            <w:pPr>
              <w:rPr>
                <w:rFonts w:ascii="Times New Roman" w:eastAsia="Times New Roman" w:hAnsi="Times New Roman"/>
              </w:rPr>
            </w:pPr>
          </w:p>
        </w:tc>
        <w:tc>
          <w:tcPr>
            <w:tcW w:w="820" w:type="dxa"/>
            <w:vAlign w:val="bottom"/>
          </w:tcPr>
          <w:p w:rsidR="00A525C5" w:rsidRDefault="00A525C5" w:rsidP="00A525C5">
            <w:pPr>
              <w:rPr>
                <w:rFonts w:ascii="Times New Roman" w:eastAsia="Times New Roman" w:hAnsi="Times New Roman"/>
              </w:rPr>
            </w:pPr>
          </w:p>
        </w:tc>
        <w:tc>
          <w:tcPr>
            <w:tcW w:w="420" w:type="dxa"/>
            <w:vAlign w:val="bottom"/>
          </w:tcPr>
          <w:p w:rsidR="00A525C5" w:rsidRDefault="00A525C5" w:rsidP="00A525C5">
            <w:pPr>
              <w:rPr>
                <w:rFonts w:ascii="Times New Roman" w:eastAsia="Times New Roman" w:hAnsi="Times New Roman"/>
              </w:rPr>
            </w:pPr>
          </w:p>
        </w:tc>
        <w:tc>
          <w:tcPr>
            <w:tcW w:w="660" w:type="dxa"/>
            <w:vMerge/>
            <w:vAlign w:val="center"/>
            <w:hideMark/>
          </w:tcPr>
          <w:p w:rsidR="00A525C5" w:rsidRDefault="00A525C5" w:rsidP="00A525C5">
            <w:pPr>
              <w:rPr>
                <w:rFonts w:ascii="Times New Roman" w:eastAsia="Times New Roman" w:hAnsi="Times New Roman"/>
                <w:w w:val="95"/>
                <w:sz w:val="37"/>
                <w:vertAlign w:val="superscript"/>
              </w:rPr>
            </w:pPr>
          </w:p>
        </w:tc>
        <w:tc>
          <w:tcPr>
            <w:tcW w:w="900" w:type="dxa"/>
            <w:vAlign w:val="bottom"/>
          </w:tcPr>
          <w:p w:rsidR="00A525C5" w:rsidRDefault="00A525C5" w:rsidP="00A525C5">
            <w:pPr>
              <w:rPr>
                <w:rFonts w:ascii="Times New Roman" w:eastAsia="Times New Roman" w:hAnsi="Times New Roman"/>
              </w:rPr>
            </w:pPr>
          </w:p>
        </w:tc>
        <w:tc>
          <w:tcPr>
            <w:tcW w:w="440" w:type="dxa"/>
            <w:vAlign w:val="bottom"/>
          </w:tcPr>
          <w:p w:rsidR="00A525C5" w:rsidRDefault="00A525C5" w:rsidP="00A525C5">
            <w:pPr>
              <w:rPr>
                <w:rFonts w:ascii="Times New Roman" w:eastAsia="Times New Roman" w:hAnsi="Times New Roman"/>
              </w:rPr>
            </w:pPr>
          </w:p>
        </w:tc>
        <w:tc>
          <w:tcPr>
            <w:tcW w:w="240" w:type="dxa"/>
            <w:vAlign w:val="bottom"/>
          </w:tcPr>
          <w:p w:rsidR="00A525C5" w:rsidRDefault="00A525C5" w:rsidP="00A525C5">
            <w:pPr>
              <w:rPr>
                <w:rFonts w:ascii="Times New Roman" w:eastAsia="Times New Roman" w:hAnsi="Times New Roman"/>
              </w:rPr>
            </w:pPr>
          </w:p>
        </w:tc>
        <w:tc>
          <w:tcPr>
            <w:tcW w:w="800" w:type="dxa"/>
            <w:vAlign w:val="bottom"/>
          </w:tcPr>
          <w:p w:rsidR="00A525C5" w:rsidRDefault="00A525C5" w:rsidP="00A525C5">
            <w:pPr>
              <w:rPr>
                <w:rFonts w:ascii="Times New Roman" w:eastAsia="Times New Roman" w:hAnsi="Times New Roman"/>
              </w:rPr>
            </w:pPr>
          </w:p>
        </w:tc>
        <w:tc>
          <w:tcPr>
            <w:tcW w:w="100" w:type="dxa"/>
            <w:vAlign w:val="bottom"/>
          </w:tcPr>
          <w:p w:rsidR="00A525C5" w:rsidRDefault="00A525C5" w:rsidP="00A525C5">
            <w:pPr>
              <w:rPr>
                <w:rFonts w:ascii="Times New Roman" w:eastAsia="Times New Roman" w:hAnsi="Times New Roman"/>
              </w:rPr>
            </w:pPr>
          </w:p>
        </w:tc>
      </w:tr>
      <w:tr w:rsidR="00A525C5" w:rsidTr="00A525C5">
        <w:trPr>
          <w:trHeight w:val="473"/>
        </w:trPr>
        <w:tc>
          <w:tcPr>
            <w:tcW w:w="700" w:type="dxa"/>
            <w:vMerge w:val="restart"/>
            <w:vAlign w:val="bottom"/>
            <w:hideMark/>
          </w:tcPr>
          <w:p w:rsidR="00A525C5" w:rsidRDefault="00A525C5" w:rsidP="00A525C5">
            <w:pPr>
              <w:rPr>
                <w:rFonts w:ascii="Times New Roman" w:eastAsia="Times New Roman" w:hAnsi="Times New Roman"/>
                <w:i/>
                <w:sz w:val="32"/>
              </w:rPr>
            </w:pPr>
            <w:r>
              <w:rPr>
                <w:rFonts w:ascii="Times New Roman" w:eastAsia="Times New Roman" w:hAnsi="Times New Roman"/>
                <w:sz w:val="32"/>
              </w:rPr>
              <w:t xml:space="preserve">где </w:t>
            </w:r>
            <w:r>
              <w:rPr>
                <w:rFonts w:ascii="Times New Roman" w:eastAsia="Times New Roman" w:hAnsi="Times New Roman"/>
                <w:i/>
                <w:sz w:val="32"/>
              </w:rPr>
              <w:t>J</w:t>
            </w:r>
          </w:p>
        </w:tc>
        <w:tc>
          <w:tcPr>
            <w:tcW w:w="260" w:type="dxa"/>
            <w:vAlign w:val="bottom"/>
          </w:tcPr>
          <w:p w:rsidR="00A525C5" w:rsidRDefault="00A525C5" w:rsidP="00A525C5">
            <w:pPr>
              <w:rPr>
                <w:rFonts w:ascii="Times New Roman" w:eastAsia="Times New Roman" w:hAnsi="Times New Roman"/>
                <w:sz w:val="24"/>
              </w:rPr>
            </w:pPr>
          </w:p>
        </w:tc>
        <w:tc>
          <w:tcPr>
            <w:tcW w:w="300" w:type="dxa"/>
            <w:vMerge w:val="restart"/>
            <w:vAlign w:val="bottom"/>
            <w:hideMark/>
          </w:tcPr>
          <w:p w:rsidR="00A525C5" w:rsidRDefault="00A525C5" w:rsidP="00A525C5">
            <w:pPr>
              <w:ind w:left="60"/>
              <w:rPr>
                <w:rFonts w:ascii="Symbol" w:eastAsia="Symbol" w:hAnsi="Symbol"/>
                <w:sz w:val="32"/>
              </w:rPr>
            </w:pPr>
            <w:r>
              <w:rPr>
                <w:rFonts w:ascii="Symbol" w:eastAsia="Symbol" w:hAnsi="Symbol"/>
                <w:sz w:val="32"/>
              </w:rPr>
              <w:t></w:t>
            </w:r>
          </w:p>
        </w:tc>
        <w:tc>
          <w:tcPr>
            <w:tcW w:w="680" w:type="dxa"/>
            <w:tcBorders>
              <w:top w:val="nil"/>
              <w:left w:val="nil"/>
              <w:bottom w:val="single" w:sz="8" w:space="0" w:color="auto"/>
              <w:right w:val="nil"/>
            </w:tcBorders>
            <w:vAlign w:val="bottom"/>
            <w:hideMark/>
          </w:tcPr>
          <w:p w:rsidR="00A525C5" w:rsidRDefault="00A525C5" w:rsidP="00A525C5">
            <w:pPr>
              <w:jc w:val="center"/>
              <w:rPr>
                <w:rFonts w:ascii="Times New Roman" w:eastAsia="Times New Roman" w:hAnsi="Times New Roman"/>
                <w:w w:val="73"/>
                <w:sz w:val="37"/>
                <w:vertAlign w:val="superscript"/>
              </w:rPr>
            </w:pPr>
            <w:proofErr w:type="spellStart"/>
            <w:proofErr w:type="gramStart"/>
            <w:r>
              <w:rPr>
                <w:rFonts w:ascii="Times New Roman" w:eastAsia="Times New Roman" w:hAnsi="Times New Roman"/>
                <w:i/>
                <w:w w:val="73"/>
                <w:sz w:val="32"/>
              </w:rPr>
              <w:t>T</w:t>
            </w:r>
            <w:proofErr w:type="gramEnd"/>
            <w:r>
              <w:rPr>
                <w:rFonts w:ascii="Times New Roman" w:eastAsia="Times New Roman" w:hAnsi="Times New Roman"/>
                <w:w w:val="73"/>
                <w:sz w:val="37"/>
                <w:vertAlign w:val="subscript"/>
              </w:rPr>
              <w:t>п</w:t>
            </w:r>
            <w:proofErr w:type="spellEnd"/>
            <w:r>
              <w:rPr>
                <w:rFonts w:ascii="Times New Roman" w:eastAsia="Times New Roman" w:hAnsi="Times New Roman"/>
                <w:i/>
                <w:w w:val="73"/>
                <w:sz w:val="32"/>
              </w:rPr>
              <w:t xml:space="preserve"> cl</w:t>
            </w:r>
            <w:r>
              <w:rPr>
                <w:rFonts w:ascii="Times New Roman" w:eastAsia="Times New Roman" w:hAnsi="Times New Roman"/>
                <w:w w:val="73"/>
                <w:sz w:val="37"/>
                <w:vertAlign w:val="subscript"/>
              </w:rPr>
              <w:t>0</w:t>
            </w:r>
            <w:r>
              <w:rPr>
                <w:rFonts w:ascii="Times New Roman" w:eastAsia="Times New Roman" w:hAnsi="Times New Roman"/>
                <w:w w:val="73"/>
                <w:sz w:val="37"/>
                <w:vertAlign w:val="superscript"/>
              </w:rPr>
              <w:t>2</w:t>
            </w:r>
          </w:p>
        </w:tc>
        <w:tc>
          <w:tcPr>
            <w:tcW w:w="820" w:type="dxa"/>
            <w:vMerge w:val="restart"/>
            <w:vAlign w:val="bottom"/>
            <w:hideMark/>
          </w:tcPr>
          <w:p w:rsidR="00A525C5" w:rsidRDefault="00A525C5" w:rsidP="00A525C5">
            <w:pPr>
              <w:jc w:val="right"/>
              <w:rPr>
                <w:rFonts w:ascii="Times New Roman" w:eastAsia="Times New Roman" w:hAnsi="Times New Roman"/>
                <w:sz w:val="37"/>
                <w:vertAlign w:val="superscript"/>
              </w:rPr>
            </w:pPr>
            <w:r>
              <w:rPr>
                <w:rFonts w:ascii="Symbol" w:eastAsia="Symbol" w:hAnsi="Symbol"/>
                <w:sz w:val="32"/>
              </w:rPr>
              <w:t></w:t>
            </w:r>
            <w:r>
              <w:rPr>
                <w:rFonts w:ascii="Times New Roman" w:eastAsia="Times New Roman" w:hAnsi="Times New Roman"/>
                <w:i/>
                <w:sz w:val="32"/>
              </w:rPr>
              <w:t xml:space="preserve"> mb</w:t>
            </w:r>
            <w:r>
              <w:rPr>
                <w:rFonts w:ascii="Times New Roman" w:eastAsia="Times New Roman" w:hAnsi="Times New Roman"/>
                <w:sz w:val="37"/>
                <w:vertAlign w:val="superscript"/>
              </w:rPr>
              <w:t>2</w:t>
            </w:r>
          </w:p>
        </w:tc>
        <w:tc>
          <w:tcPr>
            <w:tcW w:w="420" w:type="dxa"/>
            <w:vMerge w:val="restart"/>
            <w:vAlign w:val="bottom"/>
            <w:hideMark/>
          </w:tcPr>
          <w:p w:rsidR="00A525C5" w:rsidRDefault="00A525C5" w:rsidP="00A525C5">
            <w:pPr>
              <w:ind w:right="180"/>
              <w:jc w:val="right"/>
              <w:rPr>
                <w:rFonts w:ascii="Times New Roman" w:eastAsia="Times New Roman" w:hAnsi="Times New Roman"/>
                <w:sz w:val="28"/>
              </w:rPr>
            </w:pPr>
            <w:r>
              <w:rPr>
                <w:rFonts w:ascii="Times New Roman" w:eastAsia="Times New Roman" w:hAnsi="Times New Roman"/>
                <w:sz w:val="28"/>
              </w:rPr>
              <w:t>;</w:t>
            </w:r>
          </w:p>
        </w:tc>
        <w:tc>
          <w:tcPr>
            <w:tcW w:w="660" w:type="dxa"/>
            <w:vAlign w:val="bottom"/>
          </w:tcPr>
          <w:p w:rsidR="00A525C5" w:rsidRDefault="00A525C5" w:rsidP="00A525C5">
            <w:pPr>
              <w:rPr>
                <w:rFonts w:ascii="Times New Roman" w:eastAsia="Times New Roman" w:hAnsi="Times New Roman"/>
                <w:sz w:val="24"/>
              </w:rPr>
            </w:pPr>
          </w:p>
        </w:tc>
        <w:tc>
          <w:tcPr>
            <w:tcW w:w="900" w:type="dxa"/>
            <w:vAlign w:val="bottom"/>
          </w:tcPr>
          <w:p w:rsidR="00A525C5" w:rsidRDefault="00A525C5" w:rsidP="00A525C5">
            <w:pPr>
              <w:rPr>
                <w:rFonts w:ascii="Times New Roman" w:eastAsia="Times New Roman" w:hAnsi="Times New Roman"/>
                <w:sz w:val="24"/>
              </w:rPr>
            </w:pPr>
          </w:p>
        </w:tc>
        <w:tc>
          <w:tcPr>
            <w:tcW w:w="440" w:type="dxa"/>
            <w:vAlign w:val="bottom"/>
          </w:tcPr>
          <w:p w:rsidR="00A525C5" w:rsidRDefault="00A525C5" w:rsidP="00A525C5">
            <w:pPr>
              <w:rPr>
                <w:rFonts w:ascii="Times New Roman" w:eastAsia="Times New Roman" w:hAnsi="Times New Roman"/>
                <w:sz w:val="24"/>
              </w:rPr>
            </w:pPr>
          </w:p>
        </w:tc>
        <w:tc>
          <w:tcPr>
            <w:tcW w:w="240" w:type="dxa"/>
            <w:vAlign w:val="bottom"/>
          </w:tcPr>
          <w:p w:rsidR="00A525C5" w:rsidRDefault="00A525C5" w:rsidP="00A525C5">
            <w:pPr>
              <w:rPr>
                <w:rFonts w:ascii="Times New Roman" w:eastAsia="Times New Roman" w:hAnsi="Times New Roman"/>
                <w:sz w:val="24"/>
              </w:rPr>
            </w:pPr>
          </w:p>
        </w:tc>
        <w:tc>
          <w:tcPr>
            <w:tcW w:w="800" w:type="dxa"/>
            <w:vAlign w:val="bottom"/>
          </w:tcPr>
          <w:p w:rsidR="00A525C5" w:rsidRDefault="00A525C5" w:rsidP="00A525C5">
            <w:pPr>
              <w:rPr>
                <w:rFonts w:ascii="Times New Roman" w:eastAsia="Times New Roman" w:hAnsi="Times New Roman"/>
                <w:sz w:val="24"/>
              </w:rPr>
            </w:pPr>
          </w:p>
        </w:tc>
        <w:tc>
          <w:tcPr>
            <w:tcW w:w="100" w:type="dxa"/>
            <w:vAlign w:val="bottom"/>
          </w:tcPr>
          <w:p w:rsidR="00A525C5" w:rsidRDefault="00A525C5" w:rsidP="00A525C5">
            <w:pPr>
              <w:rPr>
                <w:rFonts w:ascii="Times New Roman" w:eastAsia="Times New Roman" w:hAnsi="Times New Roman"/>
                <w:sz w:val="24"/>
              </w:rPr>
            </w:pPr>
          </w:p>
        </w:tc>
      </w:tr>
      <w:tr w:rsidR="00A525C5" w:rsidTr="00A525C5">
        <w:trPr>
          <w:trHeight w:val="68"/>
        </w:trPr>
        <w:tc>
          <w:tcPr>
            <w:tcW w:w="700" w:type="dxa"/>
            <w:vMerge/>
            <w:vAlign w:val="center"/>
            <w:hideMark/>
          </w:tcPr>
          <w:p w:rsidR="00A525C5" w:rsidRDefault="00A525C5" w:rsidP="00A525C5">
            <w:pPr>
              <w:rPr>
                <w:rFonts w:ascii="Times New Roman" w:eastAsia="Times New Roman" w:hAnsi="Times New Roman"/>
                <w:i/>
                <w:sz w:val="32"/>
              </w:rPr>
            </w:pPr>
          </w:p>
        </w:tc>
        <w:tc>
          <w:tcPr>
            <w:tcW w:w="260" w:type="dxa"/>
            <w:vMerge w:val="restart"/>
            <w:vAlign w:val="bottom"/>
            <w:hideMark/>
          </w:tcPr>
          <w:p w:rsidR="00A525C5" w:rsidRDefault="00A525C5" w:rsidP="00A525C5">
            <w:pPr>
              <w:ind w:left="20"/>
              <w:rPr>
                <w:rFonts w:ascii="Times New Roman" w:eastAsia="Times New Roman" w:hAnsi="Times New Roman"/>
                <w:sz w:val="19"/>
              </w:rPr>
            </w:pPr>
            <w:proofErr w:type="spellStart"/>
            <w:proofErr w:type="gramStart"/>
            <w:r>
              <w:rPr>
                <w:rFonts w:ascii="Times New Roman" w:eastAsia="Times New Roman" w:hAnsi="Times New Roman"/>
                <w:sz w:val="19"/>
              </w:rPr>
              <w:t>пл</w:t>
            </w:r>
            <w:proofErr w:type="spellEnd"/>
            <w:proofErr w:type="gramEnd"/>
          </w:p>
        </w:tc>
        <w:tc>
          <w:tcPr>
            <w:tcW w:w="300" w:type="dxa"/>
            <w:vMerge/>
            <w:vAlign w:val="center"/>
            <w:hideMark/>
          </w:tcPr>
          <w:p w:rsidR="00A525C5" w:rsidRDefault="00A525C5" w:rsidP="00A525C5">
            <w:pPr>
              <w:rPr>
                <w:rFonts w:ascii="Symbol" w:eastAsia="Symbol" w:hAnsi="Symbol"/>
                <w:sz w:val="32"/>
              </w:rPr>
            </w:pPr>
          </w:p>
        </w:tc>
        <w:tc>
          <w:tcPr>
            <w:tcW w:w="680" w:type="dxa"/>
            <w:vAlign w:val="bottom"/>
          </w:tcPr>
          <w:p w:rsidR="00A525C5" w:rsidRDefault="00A525C5" w:rsidP="00A525C5">
            <w:pPr>
              <w:rPr>
                <w:rFonts w:ascii="Times New Roman" w:eastAsia="Times New Roman" w:hAnsi="Times New Roman"/>
                <w:sz w:val="5"/>
              </w:rPr>
            </w:pPr>
          </w:p>
        </w:tc>
        <w:tc>
          <w:tcPr>
            <w:tcW w:w="1240" w:type="dxa"/>
            <w:vMerge/>
            <w:vAlign w:val="center"/>
            <w:hideMark/>
          </w:tcPr>
          <w:p w:rsidR="00A525C5" w:rsidRDefault="00A525C5" w:rsidP="00A525C5">
            <w:pPr>
              <w:rPr>
                <w:rFonts w:ascii="Times New Roman" w:eastAsia="Times New Roman" w:hAnsi="Times New Roman"/>
                <w:sz w:val="37"/>
                <w:vertAlign w:val="superscript"/>
              </w:rPr>
            </w:pPr>
          </w:p>
        </w:tc>
        <w:tc>
          <w:tcPr>
            <w:tcW w:w="420" w:type="dxa"/>
            <w:vMerge/>
            <w:vAlign w:val="center"/>
            <w:hideMark/>
          </w:tcPr>
          <w:p w:rsidR="00A525C5" w:rsidRDefault="00A525C5" w:rsidP="00A525C5">
            <w:pPr>
              <w:rPr>
                <w:rFonts w:ascii="Times New Roman" w:eastAsia="Times New Roman" w:hAnsi="Times New Roman"/>
                <w:sz w:val="28"/>
              </w:rPr>
            </w:pPr>
          </w:p>
        </w:tc>
        <w:tc>
          <w:tcPr>
            <w:tcW w:w="660" w:type="dxa"/>
            <w:vAlign w:val="bottom"/>
          </w:tcPr>
          <w:p w:rsidR="00A525C5" w:rsidRDefault="00A525C5" w:rsidP="00A525C5">
            <w:pPr>
              <w:rPr>
                <w:rFonts w:ascii="Times New Roman" w:eastAsia="Times New Roman" w:hAnsi="Times New Roman"/>
                <w:sz w:val="5"/>
              </w:rPr>
            </w:pPr>
          </w:p>
        </w:tc>
        <w:tc>
          <w:tcPr>
            <w:tcW w:w="900" w:type="dxa"/>
            <w:vAlign w:val="bottom"/>
          </w:tcPr>
          <w:p w:rsidR="00A525C5" w:rsidRDefault="00A525C5" w:rsidP="00A525C5">
            <w:pPr>
              <w:rPr>
                <w:rFonts w:ascii="Times New Roman" w:eastAsia="Times New Roman" w:hAnsi="Times New Roman"/>
                <w:sz w:val="5"/>
              </w:rPr>
            </w:pPr>
          </w:p>
        </w:tc>
        <w:tc>
          <w:tcPr>
            <w:tcW w:w="440" w:type="dxa"/>
            <w:vAlign w:val="bottom"/>
          </w:tcPr>
          <w:p w:rsidR="00A525C5" w:rsidRDefault="00A525C5" w:rsidP="00A525C5">
            <w:pPr>
              <w:rPr>
                <w:rFonts w:ascii="Times New Roman" w:eastAsia="Times New Roman" w:hAnsi="Times New Roman"/>
                <w:sz w:val="5"/>
              </w:rPr>
            </w:pPr>
          </w:p>
        </w:tc>
        <w:tc>
          <w:tcPr>
            <w:tcW w:w="240" w:type="dxa"/>
            <w:vAlign w:val="bottom"/>
          </w:tcPr>
          <w:p w:rsidR="00A525C5" w:rsidRDefault="00A525C5" w:rsidP="00A525C5">
            <w:pPr>
              <w:rPr>
                <w:rFonts w:ascii="Times New Roman" w:eastAsia="Times New Roman" w:hAnsi="Times New Roman"/>
                <w:sz w:val="5"/>
              </w:rPr>
            </w:pPr>
          </w:p>
        </w:tc>
        <w:tc>
          <w:tcPr>
            <w:tcW w:w="800" w:type="dxa"/>
            <w:vAlign w:val="bottom"/>
          </w:tcPr>
          <w:p w:rsidR="00A525C5" w:rsidRDefault="00A525C5" w:rsidP="00A525C5">
            <w:pPr>
              <w:rPr>
                <w:rFonts w:ascii="Times New Roman" w:eastAsia="Times New Roman" w:hAnsi="Times New Roman"/>
                <w:sz w:val="5"/>
              </w:rPr>
            </w:pPr>
          </w:p>
        </w:tc>
        <w:tc>
          <w:tcPr>
            <w:tcW w:w="100" w:type="dxa"/>
            <w:vAlign w:val="bottom"/>
          </w:tcPr>
          <w:p w:rsidR="00A525C5" w:rsidRDefault="00A525C5" w:rsidP="00A525C5">
            <w:pPr>
              <w:rPr>
                <w:rFonts w:ascii="Times New Roman" w:eastAsia="Times New Roman" w:hAnsi="Times New Roman"/>
                <w:sz w:val="5"/>
              </w:rPr>
            </w:pPr>
          </w:p>
        </w:tc>
      </w:tr>
      <w:tr w:rsidR="00A525C5" w:rsidTr="00A525C5">
        <w:trPr>
          <w:trHeight w:val="203"/>
        </w:trPr>
        <w:tc>
          <w:tcPr>
            <w:tcW w:w="700" w:type="dxa"/>
            <w:vAlign w:val="bottom"/>
          </w:tcPr>
          <w:p w:rsidR="00A525C5" w:rsidRDefault="00A525C5" w:rsidP="00A525C5">
            <w:pPr>
              <w:rPr>
                <w:rFonts w:ascii="Times New Roman" w:eastAsia="Times New Roman" w:hAnsi="Times New Roman"/>
                <w:sz w:val="17"/>
              </w:rPr>
            </w:pPr>
          </w:p>
        </w:tc>
        <w:tc>
          <w:tcPr>
            <w:tcW w:w="260" w:type="dxa"/>
            <w:vMerge/>
            <w:vAlign w:val="center"/>
            <w:hideMark/>
          </w:tcPr>
          <w:p w:rsidR="00A525C5" w:rsidRDefault="00A525C5" w:rsidP="00A525C5">
            <w:pPr>
              <w:rPr>
                <w:rFonts w:ascii="Times New Roman" w:eastAsia="Times New Roman" w:hAnsi="Times New Roman"/>
                <w:sz w:val="19"/>
              </w:rPr>
            </w:pPr>
          </w:p>
        </w:tc>
        <w:tc>
          <w:tcPr>
            <w:tcW w:w="300" w:type="dxa"/>
            <w:vAlign w:val="bottom"/>
          </w:tcPr>
          <w:p w:rsidR="00A525C5" w:rsidRDefault="00A525C5" w:rsidP="00A525C5">
            <w:pPr>
              <w:rPr>
                <w:rFonts w:ascii="Times New Roman" w:eastAsia="Times New Roman" w:hAnsi="Times New Roman"/>
                <w:sz w:val="17"/>
              </w:rPr>
            </w:pPr>
          </w:p>
        </w:tc>
        <w:tc>
          <w:tcPr>
            <w:tcW w:w="680" w:type="dxa"/>
            <w:vMerge w:val="restart"/>
            <w:vAlign w:val="bottom"/>
            <w:hideMark/>
          </w:tcPr>
          <w:p w:rsidR="00A525C5" w:rsidRDefault="00A525C5" w:rsidP="00A525C5">
            <w:pPr>
              <w:jc w:val="center"/>
              <w:rPr>
                <w:rFonts w:ascii="Times New Roman" w:eastAsia="Times New Roman" w:hAnsi="Times New Roman"/>
                <w:sz w:val="37"/>
                <w:vertAlign w:val="superscript"/>
              </w:rPr>
            </w:pPr>
            <w:r>
              <w:rPr>
                <w:rFonts w:ascii="Times New Roman" w:eastAsia="Times New Roman" w:hAnsi="Times New Roman"/>
                <w:sz w:val="32"/>
              </w:rPr>
              <w:t>4</w:t>
            </w:r>
            <w:r>
              <w:rPr>
                <w:rFonts w:ascii="Symbol" w:eastAsia="Symbol" w:hAnsi="Symbol"/>
                <w:sz w:val="32"/>
              </w:rPr>
              <w:t></w:t>
            </w:r>
            <w:r>
              <w:rPr>
                <w:rFonts w:ascii="Times New Roman" w:eastAsia="Times New Roman" w:hAnsi="Times New Roman"/>
                <w:sz w:val="37"/>
                <w:vertAlign w:val="superscript"/>
              </w:rPr>
              <w:t>2</w:t>
            </w:r>
          </w:p>
        </w:tc>
        <w:tc>
          <w:tcPr>
            <w:tcW w:w="820" w:type="dxa"/>
            <w:vAlign w:val="bottom"/>
            <w:hideMark/>
          </w:tcPr>
          <w:p w:rsidR="00A525C5" w:rsidRDefault="00A525C5" w:rsidP="00A525C5">
            <w:pPr>
              <w:jc w:val="right"/>
              <w:rPr>
                <w:rFonts w:ascii="Times New Roman" w:eastAsia="Times New Roman" w:hAnsi="Times New Roman"/>
                <w:sz w:val="19"/>
              </w:rPr>
            </w:pPr>
            <w:r>
              <w:rPr>
                <w:rFonts w:ascii="Times New Roman" w:eastAsia="Times New Roman" w:hAnsi="Times New Roman"/>
                <w:sz w:val="19"/>
              </w:rPr>
              <w:t>0</w:t>
            </w:r>
          </w:p>
        </w:tc>
        <w:tc>
          <w:tcPr>
            <w:tcW w:w="420" w:type="dxa"/>
            <w:vAlign w:val="bottom"/>
          </w:tcPr>
          <w:p w:rsidR="00A525C5" w:rsidRDefault="00A525C5" w:rsidP="00A525C5">
            <w:pPr>
              <w:rPr>
                <w:rFonts w:ascii="Times New Roman" w:eastAsia="Times New Roman" w:hAnsi="Times New Roman"/>
                <w:sz w:val="17"/>
              </w:rPr>
            </w:pPr>
          </w:p>
        </w:tc>
        <w:tc>
          <w:tcPr>
            <w:tcW w:w="660" w:type="dxa"/>
            <w:vAlign w:val="bottom"/>
          </w:tcPr>
          <w:p w:rsidR="00A525C5" w:rsidRDefault="00A525C5" w:rsidP="00A525C5">
            <w:pPr>
              <w:rPr>
                <w:rFonts w:ascii="Times New Roman" w:eastAsia="Times New Roman" w:hAnsi="Times New Roman"/>
                <w:sz w:val="17"/>
              </w:rPr>
            </w:pPr>
          </w:p>
        </w:tc>
        <w:tc>
          <w:tcPr>
            <w:tcW w:w="900" w:type="dxa"/>
            <w:vAlign w:val="bottom"/>
          </w:tcPr>
          <w:p w:rsidR="00A525C5" w:rsidRDefault="00A525C5" w:rsidP="00A525C5">
            <w:pPr>
              <w:rPr>
                <w:rFonts w:ascii="Times New Roman" w:eastAsia="Times New Roman" w:hAnsi="Times New Roman"/>
                <w:sz w:val="17"/>
              </w:rPr>
            </w:pPr>
          </w:p>
        </w:tc>
        <w:tc>
          <w:tcPr>
            <w:tcW w:w="440" w:type="dxa"/>
            <w:vAlign w:val="bottom"/>
          </w:tcPr>
          <w:p w:rsidR="00A525C5" w:rsidRDefault="00A525C5" w:rsidP="00A525C5">
            <w:pPr>
              <w:rPr>
                <w:rFonts w:ascii="Times New Roman" w:eastAsia="Times New Roman" w:hAnsi="Times New Roman"/>
                <w:sz w:val="17"/>
              </w:rPr>
            </w:pPr>
          </w:p>
        </w:tc>
        <w:tc>
          <w:tcPr>
            <w:tcW w:w="240" w:type="dxa"/>
            <w:vAlign w:val="bottom"/>
          </w:tcPr>
          <w:p w:rsidR="00A525C5" w:rsidRDefault="00A525C5" w:rsidP="00A525C5">
            <w:pPr>
              <w:rPr>
                <w:rFonts w:ascii="Times New Roman" w:eastAsia="Times New Roman" w:hAnsi="Times New Roman"/>
                <w:sz w:val="17"/>
              </w:rPr>
            </w:pPr>
          </w:p>
        </w:tc>
        <w:tc>
          <w:tcPr>
            <w:tcW w:w="800" w:type="dxa"/>
            <w:vAlign w:val="bottom"/>
          </w:tcPr>
          <w:p w:rsidR="00A525C5" w:rsidRDefault="00A525C5" w:rsidP="00A525C5">
            <w:pPr>
              <w:rPr>
                <w:rFonts w:ascii="Times New Roman" w:eastAsia="Times New Roman" w:hAnsi="Times New Roman"/>
                <w:sz w:val="17"/>
              </w:rPr>
            </w:pPr>
          </w:p>
        </w:tc>
        <w:tc>
          <w:tcPr>
            <w:tcW w:w="100" w:type="dxa"/>
            <w:vAlign w:val="bottom"/>
          </w:tcPr>
          <w:p w:rsidR="00A525C5" w:rsidRDefault="00A525C5" w:rsidP="00A525C5">
            <w:pPr>
              <w:rPr>
                <w:rFonts w:ascii="Times New Roman" w:eastAsia="Times New Roman" w:hAnsi="Times New Roman"/>
                <w:sz w:val="17"/>
              </w:rPr>
            </w:pPr>
          </w:p>
        </w:tc>
      </w:tr>
      <w:tr w:rsidR="00A525C5" w:rsidTr="00A525C5">
        <w:trPr>
          <w:trHeight w:val="236"/>
        </w:trPr>
        <w:tc>
          <w:tcPr>
            <w:tcW w:w="700" w:type="dxa"/>
            <w:vAlign w:val="bottom"/>
          </w:tcPr>
          <w:p w:rsidR="00A525C5" w:rsidRDefault="00A525C5" w:rsidP="00A525C5">
            <w:pPr>
              <w:rPr>
                <w:rFonts w:ascii="Times New Roman" w:eastAsia="Times New Roman" w:hAnsi="Times New Roman"/>
              </w:rPr>
            </w:pPr>
          </w:p>
        </w:tc>
        <w:tc>
          <w:tcPr>
            <w:tcW w:w="260" w:type="dxa"/>
            <w:vAlign w:val="bottom"/>
          </w:tcPr>
          <w:p w:rsidR="00A525C5" w:rsidRDefault="00A525C5" w:rsidP="00A525C5">
            <w:pPr>
              <w:rPr>
                <w:rFonts w:ascii="Times New Roman" w:eastAsia="Times New Roman" w:hAnsi="Times New Roman"/>
              </w:rPr>
            </w:pPr>
          </w:p>
        </w:tc>
        <w:tc>
          <w:tcPr>
            <w:tcW w:w="300" w:type="dxa"/>
            <w:vAlign w:val="bottom"/>
          </w:tcPr>
          <w:p w:rsidR="00A525C5" w:rsidRDefault="00A525C5" w:rsidP="00A525C5">
            <w:pPr>
              <w:rPr>
                <w:rFonts w:ascii="Times New Roman" w:eastAsia="Times New Roman" w:hAnsi="Times New Roman"/>
              </w:rPr>
            </w:pPr>
          </w:p>
        </w:tc>
        <w:tc>
          <w:tcPr>
            <w:tcW w:w="680" w:type="dxa"/>
            <w:vMerge/>
            <w:vAlign w:val="center"/>
            <w:hideMark/>
          </w:tcPr>
          <w:p w:rsidR="00A525C5" w:rsidRDefault="00A525C5" w:rsidP="00A525C5">
            <w:pPr>
              <w:rPr>
                <w:rFonts w:ascii="Times New Roman" w:eastAsia="Times New Roman" w:hAnsi="Times New Roman"/>
                <w:sz w:val="37"/>
                <w:vertAlign w:val="superscript"/>
              </w:rPr>
            </w:pPr>
          </w:p>
        </w:tc>
        <w:tc>
          <w:tcPr>
            <w:tcW w:w="820" w:type="dxa"/>
            <w:vAlign w:val="bottom"/>
          </w:tcPr>
          <w:p w:rsidR="00A525C5" w:rsidRDefault="00A525C5" w:rsidP="00A525C5">
            <w:pPr>
              <w:rPr>
                <w:rFonts w:ascii="Times New Roman" w:eastAsia="Times New Roman" w:hAnsi="Times New Roman"/>
              </w:rPr>
            </w:pPr>
          </w:p>
        </w:tc>
        <w:tc>
          <w:tcPr>
            <w:tcW w:w="420" w:type="dxa"/>
            <w:vAlign w:val="bottom"/>
          </w:tcPr>
          <w:p w:rsidR="00A525C5" w:rsidRDefault="00A525C5" w:rsidP="00A525C5">
            <w:pPr>
              <w:rPr>
                <w:rFonts w:ascii="Times New Roman" w:eastAsia="Times New Roman" w:hAnsi="Times New Roman"/>
              </w:rPr>
            </w:pPr>
          </w:p>
        </w:tc>
        <w:tc>
          <w:tcPr>
            <w:tcW w:w="660" w:type="dxa"/>
            <w:vAlign w:val="bottom"/>
          </w:tcPr>
          <w:p w:rsidR="00A525C5" w:rsidRDefault="00A525C5" w:rsidP="00A525C5">
            <w:pPr>
              <w:rPr>
                <w:rFonts w:ascii="Times New Roman" w:eastAsia="Times New Roman" w:hAnsi="Times New Roman"/>
              </w:rPr>
            </w:pPr>
          </w:p>
        </w:tc>
        <w:tc>
          <w:tcPr>
            <w:tcW w:w="900" w:type="dxa"/>
            <w:vAlign w:val="bottom"/>
          </w:tcPr>
          <w:p w:rsidR="00A525C5" w:rsidRDefault="00A525C5" w:rsidP="00A525C5">
            <w:pPr>
              <w:rPr>
                <w:rFonts w:ascii="Times New Roman" w:eastAsia="Times New Roman" w:hAnsi="Times New Roman"/>
              </w:rPr>
            </w:pPr>
          </w:p>
        </w:tc>
        <w:tc>
          <w:tcPr>
            <w:tcW w:w="440" w:type="dxa"/>
            <w:vAlign w:val="bottom"/>
          </w:tcPr>
          <w:p w:rsidR="00A525C5" w:rsidRDefault="00A525C5" w:rsidP="00A525C5">
            <w:pPr>
              <w:rPr>
                <w:rFonts w:ascii="Times New Roman" w:eastAsia="Times New Roman" w:hAnsi="Times New Roman"/>
              </w:rPr>
            </w:pPr>
          </w:p>
        </w:tc>
        <w:tc>
          <w:tcPr>
            <w:tcW w:w="240" w:type="dxa"/>
            <w:vAlign w:val="bottom"/>
          </w:tcPr>
          <w:p w:rsidR="00A525C5" w:rsidRDefault="00A525C5" w:rsidP="00A525C5">
            <w:pPr>
              <w:rPr>
                <w:rFonts w:ascii="Times New Roman" w:eastAsia="Times New Roman" w:hAnsi="Times New Roman"/>
              </w:rPr>
            </w:pPr>
          </w:p>
        </w:tc>
        <w:tc>
          <w:tcPr>
            <w:tcW w:w="800" w:type="dxa"/>
            <w:vAlign w:val="bottom"/>
          </w:tcPr>
          <w:p w:rsidR="00A525C5" w:rsidRDefault="00A525C5" w:rsidP="00A525C5">
            <w:pPr>
              <w:rPr>
                <w:rFonts w:ascii="Times New Roman" w:eastAsia="Times New Roman" w:hAnsi="Times New Roman"/>
              </w:rPr>
            </w:pPr>
          </w:p>
        </w:tc>
        <w:tc>
          <w:tcPr>
            <w:tcW w:w="100" w:type="dxa"/>
            <w:vAlign w:val="bottom"/>
          </w:tcPr>
          <w:p w:rsidR="00A525C5" w:rsidRDefault="00A525C5" w:rsidP="00A525C5">
            <w:pPr>
              <w:rPr>
                <w:rFonts w:ascii="Times New Roman" w:eastAsia="Times New Roman" w:hAnsi="Times New Roman"/>
              </w:rPr>
            </w:pPr>
          </w:p>
        </w:tc>
      </w:tr>
    </w:tbl>
    <w:p w:rsidR="00A525C5" w:rsidRDefault="00A525C5" w:rsidP="00A525C5">
      <w:pPr>
        <w:rPr>
          <w:rFonts w:ascii="Times New Roman" w:eastAsia="Times New Roman" w:hAnsi="Times New Roman"/>
          <w:sz w:val="32"/>
        </w:rPr>
      </w:pPr>
      <w:r>
        <w:rPr>
          <w:rFonts w:ascii="Times New Roman" w:eastAsia="Times New Roman" w:hAnsi="Times New Roman"/>
          <w:i/>
          <w:sz w:val="32"/>
        </w:rPr>
        <w:t xml:space="preserve">Та и </w:t>
      </w:r>
      <w:proofErr w:type="spellStart"/>
      <w:r>
        <w:rPr>
          <w:rFonts w:ascii="Times New Roman" w:eastAsia="Times New Roman" w:hAnsi="Times New Roman"/>
          <w:i/>
          <w:sz w:val="32"/>
        </w:rPr>
        <w:t>Тп</w:t>
      </w:r>
      <w:proofErr w:type="spellEnd"/>
      <w:r>
        <w:rPr>
          <w:rFonts w:ascii="Times New Roman" w:eastAsia="Times New Roman" w:hAnsi="Times New Roman"/>
          <w:i/>
          <w:sz w:val="32"/>
        </w:rPr>
        <w:t xml:space="preserve">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периоды колебаний соответственно автомобиля с</w:t>
      </w:r>
      <w:r>
        <w:rPr>
          <w:rFonts w:ascii="Times New Roman" w:eastAsia="Times New Roman" w:hAnsi="Times New Roman"/>
          <w:i/>
          <w:sz w:val="32"/>
        </w:rPr>
        <w:t xml:space="preserve"> </w:t>
      </w:r>
      <w:r>
        <w:rPr>
          <w:rFonts w:ascii="Times New Roman" w:eastAsia="Times New Roman" w:hAnsi="Times New Roman"/>
          <w:sz w:val="32"/>
        </w:rPr>
        <w:t>платформой и платф</w:t>
      </w:r>
      <w:r w:rsidR="000F021F">
        <w:rPr>
          <w:rFonts w:ascii="Times New Roman" w:eastAsia="Times New Roman" w:hAnsi="Times New Roman"/>
          <w:sz w:val="32"/>
        </w:rPr>
        <w:t xml:space="preserve">ормы без автомобиля (определяют </w:t>
      </w:r>
      <w:r>
        <w:rPr>
          <w:rFonts w:ascii="Times New Roman" w:eastAsia="Times New Roman" w:hAnsi="Times New Roman"/>
          <w:sz w:val="32"/>
        </w:rPr>
        <w:t xml:space="preserve">экспериментально); </w:t>
      </w:r>
      <w:r>
        <w:rPr>
          <w:rFonts w:ascii="Times New Roman" w:eastAsia="Times New Roman" w:hAnsi="Times New Roman"/>
          <w:i/>
          <w:sz w:val="32"/>
        </w:rPr>
        <w:t xml:space="preserve">с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жесткость пружин подвески;</w:t>
      </w:r>
    </w:p>
    <w:p w:rsidR="00A525C5" w:rsidRDefault="00A525C5" w:rsidP="00A525C5">
      <w:pPr>
        <w:ind w:left="560"/>
        <w:rPr>
          <w:rFonts w:ascii="Times New Roman" w:eastAsia="Times New Roman" w:hAnsi="Times New Roman"/>
          <w:sz w:val="32"/>
        </w:rPr>
      </w:pPr>
      <w:r>
        <w:rPr>
          <w:rFonts w:ascii="Times New Roman" w:eastAsia="Times New Roman" w:hAnsi="Times New Roman"/>
          <w:i/>
          <w:sz w:val="32"/>
        </w:rPr>
        <w:t>l</w:t>
      </w:r>
      <w:r>
        <w:rPr>
          <w:rFonts w:ascii="Times New Roman" w:eastAsia="Times New Roman" w:hAnsi="Times New Roman"/>
          <w:sz w:val="42"/>
          <w:vertAlign w:val="subscript"/>
        </w:rPr>
        <w:t>0</w:t>
      </w:r>
      <w:r>
        <w:rPr>
          <w:rFonts w:ascii="Times New Roman" w:eastAsia="Times New Roman" w:hAnsi="Times New Roman"/>
          <w:i/>
          <w:sz w:val="32"/>
        </w:rPr>
        <w:t xml:space="preserve">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расстояние от оси пружины до оси качания;</w:t>
      </w:r>
    </w:p>
    <w:p w:rsidR="00A525C5" w:rsidRDefault="00A525C5" w:rsidP="00A525C5">
      <w:pPr>
        <w:ind w:left="560"/>
        <w:rPr>
          <w:rFonts w:ascii="Times New Roman" w:eastAsia="Times New Roman" w:hAnsi="Times New Roman"/>
          <w:sz w:val="32"/>
        </w:rPr>
      </w:pPr>
      <w:r>
        <w:rPr>
          <w:rFonts w:ascii="Times New Roman" w:eastAsia="Times New Roman" w:hAnsi="Times New Roman"/>
          <w:i/>
          <w:sz w:val="32"/>
        </w:rPr>
        <w:t xml:space="preserve">М </w:t>
      </w:r>
      <w:r>
        <w:rPr>
          <w:rFonts w:ascii="Times New Roman" w:eastAsia="Times New Roman" w:hAnsi="Times New Roman"/>
          <w:sz w:val="32"/>
        </w:rPr>
        <w:t>и</w:t>
      </w:r>
      <w:r>
        <w:rPr>
          <w:rFonts w:ascii="Times New Roman" w:eastAsia="Times New Roman" w:hAnsi="Times New Roman"/>
          <w:i/>
          <w:sz w:val="32"/>
        </w:rPr>
        <w:t xml:space="preserve"> m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массы соответственно автомобиля и платформы;</w:t>
      </w:r>
    </w:p>
    <w:p w:rsidR="00A525C5" w:rsidRDefault="00A525C5" w:rsidP="00A525C5">
      <w:pPr>
        <w:ind w:left="560" w:right="40"/>
        <w:jc w:val="both"/>
        <w:rPr>
          <w:rFonts w:ascii="Times New Roman" w:eastAsia="Times New Roman" w:hAnsi="Times New Roman"/>
          <w:sz w:val="32"/>
        </w:rPr>
      </w:pPr>
      <w:r>
        <w:rPr>
          <w:rFonts w:ascii="Times New Roman" w:eastAsia="Times New Roman" w:hAnsi="Times New Roman"/>
          <w:i/>
          <w:sz w:val="32"/>
        </w:rPr>
        <w:t>B</w:t>
      </w:r>
      <w:r>
        <w:rPr>
          <w:rFonts w:ascii="Times New Roman" w:eastAsia="Times New Roman" w:hAnsi="Times New Roman"/>
          <w:sz w:val="42"/>
          <w:vertAlign w:val="subscript"/>
        </w:rPr>
        <w:t>0</w:t>
      </w:r>
      <w:r>
        <w:rPr>
          <w:rFonts w:ascii="Times New Roman" w:eastAsia="Times New Roman" w:hAnsi="Times New Roman"/>
          <w:i/>
          <w:sz w:val="32"/>
        </w:rPr>
        <w:t xml:space="preserve">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расстояние от оси качания до центра тяжести платформы;</w:t>
      </w:r>
      <w:r>
        <w:rPr>
          <w:rFonts w:ascii="Times New Roman" w:eastAsia="Times New Roman" w:hAnsi="Times New Roman"/>
          <w:i/>
          <w:sz w:val="32"/>
        </w:rPr>
        <w:t xml:space="preserve"> А</w:t>
      </w:r>
      <w:r>
        <w:rPr>
          <w:rFonts w:ascii="Times New Roman" w:eastAsia="Times New Roman" w:hAnsi="Times New Roman"/>
          <w:sz w:val="42"/>
          <w:vertAlign w:val="subscript"/>
        </w:rPr>
        <w:t>0</w:t>
      </w:r>
      <w:r>
        <w:rPr>
          <w:rFonts w:ascii="Times New Roman" w:eastAsia="Times New Roman" w:hAnsi="Times New Roman"/>
          <w:i/>
          <w:sz w:val="32"/>
        </w:rPr>
        <w:t xml:space="preserve">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расстояние от оси качания до центра тяжести автомобиля;</w:t>
      </w:r>
      <w:r>
        <w:rPr>
          <w:rFonts w:ascii="Times New Roman" w:eastAsia="Times New Roman" w:hAnsi="Times New Roman"/>
          <w:i/>
          <w:sz w:val="32"/>
        </w:rPr>
        <w:t xml:space="preserve"> J </w:t>
      </w:r>
      <w:proofErr w:type="spellStart"/>
      <w:proofErr w:type="gramStart"/>
      <w:r>
        <w:rPr>
          <w:rFonts w:ascii="Times New Roman" w:eastAsia="Times New Roman" w:hAnsi="Times New Roman"/>
          <w:sz w:val="42"/>
          <w:vertAlign w:val="subscript"/>
        </w:rPr>
        <w:t>пл</w:t>
      </w:r>
      <w:proofErr w:type="spellEnd"/>
      <w:proofErr w:type="gramEnd"/>
      <w:r>
        <w:rPr>
          <w:rFonts w:ascii="Times New Roman" w:eastAsia="Times New Roman" w:hAnsi="Times New Roman"/>
          <w:i/>
          <w:sz w:val="32"/>
        </w:rPr>
        <w:t xml:space="preserve"> </w:t>
      </w:r>
      <w:r>
        <w:rPr>
          <w:rFonts w:ascii="Times New Roman" w:eastAsia="Times New Roman" w:hAnsi="Times New Roman"/>
          <w:sz w:val="32"/>
        </w:rPr>
        <w:t>–</w:t>
      </w:r>
      <w:r>
        <w:rPr>
          <w:rFonts w:ascii="Times New Roman" w:eastAsia="Times New Roman" w:hAnsi="Times New Roman"/>
          <w:i/>
          <w:sz w:val="32"/>
        </w:rPr>
        <w:t xml:space="preserve"> </w:t>
      </w:r>
      <w:r>
        <w:rPr>
          <w:rFonts w:ascii="Times New Roman" w:eastAsia="Times New Roman" w:hAnsi="Times New Roman"/>
          <w:sz w:val="32"/>
        </w:rPr>
        <w:t>момент инерции платформы.</w:t>
      </w:r>
    </w:p>
    <w:p w:rsidR="00A525C5" w:rsidRDefault="000F021F" w:rsidP="00A525C5">
      <w:pPr>
        <w:rPr>
          <w:rFonts w:ascii="Times New Roman" w:eastAsia="Times New Roman" w:hAnsi="Times New Roman"/>
        </w:rPr>
      </w:pPr>
      <w:r>
        <w:rPr>
          <w:noProof/>
        </w:rPr>
        <w:drawing>
          <wp:anchor distT="0" distB="0" distL="114300" distR="114300" simplePos="0" relativeHeight="251658240" behindDoc="1" locked="0" layoutInCell="0" allowOverlap="1" wp14:anchorId="06085C29" wp14:editId="09C455E8">
            <wp:simplePos x="0" y="0"/>
            <wp:positionH relativeFrom="column">
              <wp:posOffset>1497965</wp:posOffset>
            </wp:positionH>
            <wp:positionV relativeFrom="paragraph">
              <wp:posOffset>103505</wp:posOffset>
            </wp:positionV>
            <wp:extent cx="2498725" cy="166179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98725" cy="1661795"/>
                    </a:xfrm>
                    <a:prstGeom prst="rect">
                      <a:avLst/>
                    </a:prstGeom>
                    <a:noFill/>
                  </pic:spPr>
                </pic:pic>
              </a:graphicData>
            </a:graphic>
            <wp14:sizeRelH relativeFrom="page">
              <wp14:pctWidth>0</wp14:pctWidth>
            </wp14:sizeRelH>
            <wp14:sizeRelV relativeFrom="page">
              <wp14:pctHeight>0</wp14:pctHeight>
            </wp14:sizeRelV>
          </wp:anchor>
        </w:drawing>
      </w: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rPr>
          <w:rFonts w:ascii="Times New Roman" w:eastAsia="Times New Roman" w:hAnsi="Times New Roman"/>
        </w:rPr>
      </w:pPr>
    </w:p>
    <w:p w:rsidR="00A525C5" w:rsidRDefault="00A525C5" w:rsidP="00A525C5">
      <w:pPr>
        <w:ind w:left="2840" w:right="920" w:hanging="1927"/>
        <w:rPr>
          <w:rFonts w:ascii="Times New Roman" w:eastAsia="Times New Roman" w:hAnsi="Times New Roman"/>
          <w:i/>
          <w:sz w:val="28"/>
        </w:rPr>
      </w:pPr>
      <w:r>
        <w:rPr>
          <w:rFonts w:ascii="Times New Roman" w:eastAsia="Times New Roman" w:hAnsi="Times New Roman"/>
          <w:i/>
          <w:sz w:val="28"/>
        </w:rPr>
        <w:t>Рис. 9.5. Схемы определения момента инерции автомобиля на качающейся платформе</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Жесткость и положение пружин платформы лучше выбирать с расчетом, чтобы период колебаний был равен или больше 1 с. Масса и момент инерции платформы должны быть как можно меньше.</w:t>
      </w:r>
    </w:p>
    <w:p w:rsidR="00A525C5" w:rsidRDefault="00A525C5" w:rsidP="00A525C5">
      <w:pPr>
        <w:ind w:firstLine="568"/>
        <w:jc w:val="both"/>
        <w:rPr>
          <w:rFonts w:ascii="Times New Roman" w:eastAsia="Times New Roman" w:hAnsi="Times New Roman"/>
          <w:b/>
          <w:sz w:val="32"/>
        </w:rPr>
      </w:pPr>
    </w:p>
    <w:p w:rsidR="00A525C5" w:rsidRDefault="000F021F" w:rsidP="00A525C5">
      <w:pPr>
        <w:ind w:left="300"/>
        <w:rPr>
          <w:rFonts w:ascii="Times New Roman" w:eastAsia="Times New Roman" w:hAnsi="Times New Roman"/>
          <w:b/>
          <w:sz w:val="32"/>
        </w:rPr>
      </w:pPr>
      <w:r>
        <w:rPr>
          <w:rFonts w:ascii="Times New Roman" w:eastAsia="Times New Roman" w:hAnsi="Times New Roman"/>
          <w:b/>
          <w:sz w:val="32"/>
        </w:rPr>
        <w:t>6</w:t>
      </w:r>
      <w:r w:rsidR="00A525C5">
        <w:rPr>
          <w:rFonts w:ascii="Times New Roman" w:eastAsia="Times New Roman" w:hAnsi="Times New Roman"/>
          <w:b/>
          <w:sz w:val="32"/>
        </w:rPr>
        <w:t>.2. Дорожные испытания автомобиля на плавность хода</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sz w:val="32"/>
        </w:rPr>
      </w:pPr>
      <w:bookmarkStart w:id="10" w:name="page173"/>
      <w:bookmarkEnd w:id="10"/>
      <w:r>
        <w:rPr>
          <w:rFonts w:ascii="Times New Roman" w:eastAsia="Times New Roman" w:hAnsi="Times New Roman"/>
          <w:sz w:val="32"/>
        </w:rPr>
        <w:t xml:space="preserve">При дорожных испытаниях определяют вертикальные и горизонтальные ускорения, </w:t>
      </w:r>
      <w:proofErr w:type="spellStart"/>
      <w:r>
        <w:rPr>
          <w:rFonts w:ascii="Times New Roman" w:eastAsia="Times New Roman" w:hAnsi="Times New Roman"/>
          <w:sz w:val="32"/>
        </w:rPr>
        <w:t>виброскорости</w:t>
      </w:r>
      <w:proofErr w:type="spellEnd"/>
      <w:r>
        <w:rPr>
          <w:rFonts w:ascii="Times New Roman" w:eastAsia="Times New Roman" w:hAnsi="Times New Roman"/>
          <w:sz w:val="32"/>
        </w:rPr>
        <w:t xml:space="preserve"> и перемещения. В отраслевом стандарте автомобильной промышленности в качестве основных параметров плавности хода приняты среднеквадратичные значения вертикальных и горизонтальных ускорений. По записям процессов колебаний устанавливаются</w:t>
      </w:r>
    </w:p>
    <w:p w:rsidR="00A525C5" w:rsidRDefault="00A525C5" w:rsidP="00A525C5">
      <w:pPr>
        <w:ind w:right="40"/>
        <w:rPr>
          <w:rFonts w:ascii="Times New Roman" w:eastAsia="Times New Roman" w:hAnsi="Times New Roman"/>
          <w:sz w:val="31"/>
        </w:rPr>
      </w:pPr>
      <w:r>
        <w:rPr>
          <w:rFonts w:ascii="Times New Roman" w:eastAsia="Times New Roman" w:hAnsi="Times New Roman"/>
          <w:sz w:val="31"/>
        </w:rPr>
        <w:t xml:space="preserve">среднеквадратичные величины вертикальных </w:t>
      </w:r>
      <w:r>
        <w:rPr>
          <w:rFonts w:ascii="Symbol" w:eastAsia="Symbol" w:hAnsi="Symbol"/>
          <w:sz w:val="31"/>
        </w:rPr>
        <w:t></w:t>
      </w:r>
      <w:r>
        <w:rPr>
          <w:rFonts w:ascii="Times New Roman" w:eastAsia="Times New Roman" w:hAnsi="Times New Roman"/>
          <w:sz w:val="36"/>
          <w:vertAlign w:val="superscript"/>
        </w:rPr>
        <w:t>..</w:t>
      </w:r>
      <w:r>
        <w:rPr>
          <w:rFonts w:ascii="Times New Roman" w:eastAsia="Times New Roman" w:hAnsi="Times New Roman"/>
          <w:i/>
          <w:sz w:val="36"/>
          <w:vertAlign w:val="subscript"/>
        </w:rPr>
        <w:t>z</w:t>
      </w:r>
      <w:r>
        <w:rPr>
          <w:rFonts w:ascii="Times New Roman" w:eastAsia="Times New Roman" w:hAnsi="Times New Roman"/>
          <w:sz w:val="31"/>
        </w:rPr>
        <w:t xml:space="preserve"> , продольных </w:t>
      </w:r>
      <w:r>
        <w:rPr>
          <w:rFonts w:ascii="Symbol" w:eastAsia="Symbol" w:hAnsi="Symbol"/>
          <w:sz w:val="31"/>
        </w:rPr>
        <w:t></w:t>
      </w:r>
      <w:r>
        <w:rPr>
          <w:rFonts w:ascii="Times New Roman" w:eastAsia="Times New Roman" w:hAnsi="Times New Roman"/>
          <w:sz w:val="36"/>
          <w:vertAlign w:val="superscript"/>
        </w:rPr>
        <w:t>..</w:t>
      </w:r>
      <w:r>
        <w:rPr>
          <w:rFonts w:ascii="Times New Roman" w:eastAsia="Times New Roman" w:hAnsi="Times New Roman"/>
          <w:i/>
          <w:sz w:val="36"/>
          <w:vertAlign w:val="subscript"/>
        </w:rPr>
        <w:t>x</w:t>
      </w:r>
      <w:r>
        <w:rPr>
          <w:rFonts w:ascii="Times New Roman" w:eastAsia="Times New Roman" w:hAnsi="Times New Roman"/>
          <w:sz w:val="31"/>
        </w:rPr>
        <w:t xml:space="preserve"> и поперечных </w:t>
      </w:r>
      <w:r>
        <w:rPr>
          <w:rFonts w:ascii="Symbol" w:eastAsia="Symbol" w:hAnsi="Symbol"/>
          <w:sz w:val="30"/>
        </w:rPr>
        <w:t></w:t>
      </w:r>
      <w:r>
        <w:rPr>
          <w:rFonts w:ascii="Times New Roman" w:eastAsia="Times New Roman" w:hAnsi="Times New Roman"/>
          <w:sz w:val="35"/>
          <w:vertAlign w:val="superscript"/>
        </w:rPr>
        <w:t>..</w:t>
      </w:r>
      <w:r>
        <w:rPr>
          <w:rFonts w:ascii="Times New Roman" w:eastAsia="Times New Roman" w:hAnsi="Times New Roman"/>
          <w:i/>
          <w:sz w:val="35"/>
          <w:vertAlign w:val="subscript"/>
        </w:rPr>
        <w:t>y</w:t>
      </w:r>
      <w:r>
        <w:rPr>
          <w:rFonts w:ascii="Times New Roman" w:eastAsia="Times New Roman" w:hAnsi="Times New Roman"/>
          <w:sz w:val="31"/>
        </w:rPr>
        <w:t xml:space="preserve"> ускорений в диапазонах частот 0,7–22,5 Гц.</w:t>
      </w:r>
    </w:p>
    <w:p w:rsidR="00A525C5" w:rsidRDefault="00A525C5" w:rsidP="00A525C5">
      <w:pPr>
        <w:ind w:firstLine="568"/>
        <w:jc w:val="both"/>
        <w:rPr>
          <w:rFonts w:ascii="Times New Roman" w:eastAsia="Times New Roman" w:hAnsi="Times New Roman"/>
          <w:sz w:val="31"/>
        </w:rPr>
      </w:pPr>
      <w:r>
        <w:rPr>
          <w:rFonts w:ascii="Times New Roman" w:eastAsia="Times New Roman" w:hAnsi="Times New Roman"/>
          <w:sz w:val="31"/>
        </w:rPr>
        <w:t>Автомобили перед испытаниями должны иметь пробег не более 10 000 км и износ рисунка протектора шины не более 20%. Испытания автомобиля проводят с номинальной полезной нагрузкой и в снаряженном состоянии с нагрузкой, которая включает водителя, экспериментатора и измерительную аппаратуру с питанием (масса аппаратуры и питания до 50 кг). При этом должны быть соблюдены определенные климатические и дорожные условия (температура воздуха – 5–36</w:t>
      </w:r>
      <w:proofErr w:type="gramStart"/>
      <w:r>
        <w:rPr>
          <w:rFonts w:ascii="Times New Roman" w:eastAsia="Times New Roman" w:hAnsi="Times New Roman"/>
          <w:sz w:val="31"/>
        </w:rPr>
        <w:t>°С</w:t>
      </w:r>
      <w:proofErr w:type="gramEnd"/>
      <w:r>
        <w:rPr>
          <w:rFonts w:ascii="Times New Roman" w:eastAsia="Times New Roman" w:hAnsi="Times New Roman"/>
          <w:sz w:val="31"/>
        </w:rPr>
        <w:t xml:space="preserve">, скорость ветра – до 5 м/с, осадки в виде снега и дождя, искажающие </w:t>
      </w:r>
      <w:proofErr w:type="spellStart"/>
      <w:r>
        <w:rPr>
          <w:rFonts w:ascii="Times New Roman" w:eastAsia="Times New Roman" w:hAnsi="Times New Roman"/>
          <w:sz w:val="31"/>
        </w:rPr>
        <w:t>микропрофиль</w:t>
      </w:r>
      <w:proofErr w:type="spellEnd"/>
      <w:r>
        <w:rPr>
          <w:rFonts w:ascii="Times New Roman" w:eastAsia="Times New Roman" w:hAnsi="Times New Roman"/>
          <w:sz w:val="31"/>
        </w:rPr>
        <w:t>, а также состояние поверхности дороги).</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Испытания, как правило, проводят на трех типах дорог, которые соответствуют дорогам 1-й категории, средним и тяжелым дорожным условиям.</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Легковые автомобили, междугородные и городские автобусы испытывают на асфальтобетонном покрытии хорошего состояния и на дороге с булыжным покрытием удовлетворительного качества, а легковые автомобили повышенной проходимости и автобусы местного сообщения – дополнительно на участках с изношенным асфальтовым покрытием. Для грузовых автомобилей используют дороги с асфальтобетонным покрытием с участками, имеющими хорошее состояние, и изношенными. Дополнительно </w:t>
      </w:r>
      <w:proofErr w:type="spellStart"/>
      <w:r>
        <w:rPr>
          <w:rFonts w:ascii="Times New Roman" w:eastAsia="Times New Roman" w:hAnsi="Times New Roman"/>
          <w:sz w:val="32"/>
        </w:rPr>
        <w:t>неполноприводные</w:t>
      </w:r>
      <w:proofErr w:type="spellEnd"/>
      <w:r>
        <w:rPr>
          <w:rFonts w:ascii="Times New Roman" w:eastAsia="Times New Roman" w:hAnsi="Times New Roman"/>
          <w:sz w:val="32"/>
        </w:rPr>
        <w:t xml:space="preserve"> грузовые автомобили испытывают на булыжной мостовой </w:t>
      </w:r>
      <w:r>
        <w:rPr>
          <w:rFonts w:ascii="Times New Roman" w:eastAsia="Times New Roman" w:hAnsi="Times New Roman"/>
          <w:sz w:val="32"/>
        </w:rPr>
        <w:lastRenderedPageBreak/>
        <w:t xml:space="preserve">плохого состояния (с буграми и ямами), а </w:t>
      </w:r>
      <w:proofErr w:type="spellStart"/>
      <w:r>
        <w:rPr>
          <w:rFonts w:ascii="Times New Roman" w:eastAsia="Times New Roman" w:hAnsi="Times New Roman"/>
          <w:sz w:val="32"/>
        </w:rPr>
        <w:t>полноприводные</w:t>
      </w:r>
      <w:proofErr w:type="spellEnd"/>
      <w:r>
        <w:rPr>
          <w:rFonts w:ascii="Times New Roman" w:eastAsia="Times New Roman" w:hAnsi="Times New Roman"/>
          <w:sz w:val="32"/>
        </w:rPr>
        <w:t xml:space="preserve"> – по разбитым грунтовым дорогам.</w:t>
      </w:r>
    </w:p>
    <w:p w:rsidR="00A525C5" w:rsidRDefault="00A525C5" w:rsidP="00A525C5">
      <w:pPr>
        <w:ind w:firstLine="568"/>
        <w:jc w:val="both"/>
        <w:rPr>
          <w:rFonts w:ascii="Times New Roman" w:eastAsia="Times New Roman" w:hAnsi="Times New Roman"/>
          <w:sz w:val="31"/>
        </w:rPr>
      </w:pPr>
      <w:r>
        <w:rPr>
          <w:rFonts w:ascii="Times New Roman" w:eastAsia="Times New Roman" w:hAnsi="Times New Roman"/>
          <w:sz w:val="31"/>
        </w:rPr>
        <w:t xml:space="preserve">В качестве характеристик поверхности дорог принимают спектральные плотности </w:t>
      </w:r>
      <w:proofErr w:type="spellStart"/>
      <w:r>
        <w:rPr>
          <w:rFonts w:ascii="Times New Roman" w:eastAsia="Times New Roman" w:hAnsi="Times New Roman"/>
          <w:sz w:val="31"/>
        </w:rPr>
        <w:t>микропрофиля</w:t>
      </w:r>
      <w:proofErr w:type="spellEnd"/>
      <w:r>
        <w:rPr>
          <w:rFonts w:ascii="Times New Roman" w:eastAsia="Times New Roman" w:hAnsi="Times New Roman"/>
          <w:sz w:val="31"/>
        </w:rPr>
        <w:t xml:space="preserve"> и другие показатели, определяющие степень воздействия дороги на автомобиль. Одним из таких показателей является среднеквадратичная высота</w:t>
      </w:r>
    </w:p>
    <w:p w:rsidR="00A525C5" w:rsidRDefault="00A525C5" w:rsidP="00A525C5">
      <w:pPr>
        <w:jc w:val="both"/>
        <w:rPr>
          <w:rFonts w:ascii="Times New Roman" w:eastAsia="Times New Roman" w:hAnsi="Times New Roman"/>
          <w:sz w:val="31"/>
        </w:rPr>
      </w:pPr>
      <w:bookmarkStart w:id="11" w:name="page174"/>
      <w:bookmarkEnd w:id="11"/>
      <w:r>
        <w:rPr>
          <w:rFonts w:ascii="Times New Roman" w:eastAsia="Times New Roman" w:hAnsi="Times New Roman"/>
          <w:sz w:val="31"/>
        </w:rPr>
        <w:t xml:space="preserve">неровностей, </w:t>
      </w:r>
      <w:proofErr w:type="gramStart"/>
      <w:r>
        <w:rPr>
          <w:rFonts w:ascii="Times New Roman" w:eastAsia="Times New Roman" w:hAnsi="Times New Roman"/>
          <w:sz w:val="31"/>
        </w:rPr>
        <w:t>которая</w:t>
      </w:r>
      <w:proofErr w:type="gramEnd"/>
      <w:r>
        <w:rPr>
          <w:rFonts w:ascii="Times New Roman" w:eastAsia="Times New Roman" w:hAnsi="Times New Roman"/>
          <w:sz w:val="31"/>
        </w:rPr>
        <w:t xml:space="preserve"> для асфальтобетонного покрытия хорошего состояния равна 0,6 см, для булыжной мостовой плохого состояния – 2,9 см, а для разбитых грунтовых дорог – 5 см.</w:t>
      </w:r>
    </w:p>
    <w:p w:rsidR="00A525C5" w:rsidRPr="00A525C5" w:rsidRDefault="00A525C5" w:rsidP="00A525C5">
      <w:pPr>
        <w:ind w:firstLine="568"/>
        <w:jc w:val="both"/>
        <w:rPr>
          <w:rFonts w:ascii="Times New Roman" w:eastAsia="Times New Roman" w:hAnsi="Times New Roman"/>
          <w:sz w:val="31"/>
        </w:rPr>
      </w:pPr>
      <w:r>
        <w:rPr>
          <w:rFonts w:ascii="Times New Roman" w:eastAsia="Times New Roman" w:hAnsi="Times New Roman"/>
          <w:sz w:val="31"/>
        </w:rPr>
        <w:t xml:space="preserve">Скорости движения, при которых регистрируются показатели колебаний, устанавливают с учетом категорий автомобиля и типа испытательного участка. </w:t>
      </w:r>
      <w:proofErr w:type="gramStart"/>
      <w:r>
        <w:rPr>
          <w:rFonts w:ascii="Times New Roman" w:eastAsia="Times New Roman" w:hAnsi="Times New Roman"/>
          <w:sz w:val="31"/>
        </w:rPr>
        <w:t>Например, для легковых малолитражных автомобилей на дорогах с хорошим покрытием их принимают равными 50, 70 и 90 км/ч, а для автобусов – 30–90 км/ч. На дорогах с изношенным асфальтовым покрытием для испытаний легковых малолитражных автомобилей установлены скорости 30, 45, 60 и 75 км/ч, а для автобусов и грузовых автомобилей – 30, 45 и 60 км/ч. На участках с</w:t>
      </w:r>
      <w:proofErr w:type="gramEnd"/>
      <w:r>
        <w:rPr>
          <w:rFonts w:ascii="Times New Roman" w:eastAsia="Times New Roman" w:hAnsi="Times New Roman"/>
          <w:sz w:val="31"/>
        </w:rPr>
        <w:t xml:space="preserve"> </w:t>
      </w:r>
      <w:proofErr w:type="gramStart"/>
      <w:r>
        <w:rPr>
          <w:rFonts w:ascii="Times New Roman" w:eastAsia="Times New Roman" w:hAnsi="Times New Roman"/>
          <w:sz w:val="31"/>
        </w:rPr>
        <w:t>булыжным покрытием в плохом состоянии и на разбитых грунтовых дорогах скорости движения приняты равными 10, 20 и 30 км/ч. Длины участков, на которых записываются параметры плавности хода, установлены при испытаниях на хорошей дороге и ровном булыжном шоссе без выбоин равными 1000 м, а на дорогах других типов и меньших скоростях движения – 700,</w:t>
      </w:r>
      <w:r>
        <w:rPr>
          <w:rFonts w:ascii="Times New Roman" w:eastAsia="Times New Roman" w:hAnsi="Times New Roman"/>
          <w:sz w:val="31"/>
        </w:rPr>
        <w:t xml:space="preserve"> </w:t>
      </w:r>
      <w:r>
        <w:rPr>
          <w:rFonts w:ascii="Times New Roman" w:eastAsia="Times New Roman" w:hAnsi="Times New Roman"/>
          <w:sz w:val="32"/>
        </w:rPr>
        <w:t>500 и 250 м.</w:t>
      </w:r>
      <w:proofErr w:type="gramEnd"/>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Для измерения вертикальных ускорений на сиденьях водителя и пассажира устанавливают промежуточную плиту, к которой прикрепляют преобразователь ускорений. У грузового автомобиля преобразователь ускорений располагают на полу платформы над левым задним колесом и левом лонжероне рамы над передней осью. Горизонтальные продольные ускорения определяют с помощью преобразователя ускорений, установленного на кронштейне </w:t>
      </w:r>
      <w:proofErr w:type="gramStart"/>
      <w:r>
        <w:rPr>
          <w:rFonts w:ascii="Times New Roman" w:eastAsia="Times New Roman" w:hAnsi="Times New Roman"/>
          <w:sz w:val="32"/>
        </w:rPr>
        <w:t>кабины</w:t>
      </w:r>
      <w:proofErr w:type="gramEnd"/>
      <w:r>
        <w:rPr>
          <w:rFonts w:ascii="Times New Roman" w:eastAsia="Times New Roman" w:hAnsi="Times New Roman"/>
          <w:sz w:val="32"/>
        </w:rPr>
        <w:t xml:space="preserve"> на уровне шеи водителя.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Для обобщения показателей по плавности хода автомобиля по среднеквадратичным ускорениям, полученным на разных типах дорог с грузом и без груза, вводят весовые коэффициенты </w:t>
      </w:r>
      <w:r>
        <w:rPr>
          <w:rFonts w:ascii="Symbol" w:eastAsia="Symbol" w:hAnsi="Symbol"/>
          <w:sz w:val="32"/>
        </w:rPr>
        <w:t></w:t>
      </w:r>
      <w:r>
        <w:rPr>
          <w:rFonts w:ascii="Times New Roman" w:eastAsia="Times New Roman" w:hAnsi="Times New Roman"/>
          <w:i/>
          <w:sz w:val="37"/>
          <w:vertAlign w:val="subscript"/>
        </w:rPr>
        <w:t>i</w:t>
      </w:r>
      <w:r>
        <w:rPr>
          <w:rFonts w:ascii="Times New Roman" w:eastAsia="Times New Roman" w:hAnsi="Times New Roman"/>
          <w:sz w:val="32"/>
        </w:rPr>
        <w:t xml:space="preserve"> , учитывающие продолжительность испытаний на различных дорогах. В этом случае среднеквадратичное ускорение:</w:t>
      </w:r>
    </w:p>
    <w:p w:rsidR="00A525C5" w:rsidRDefault="00A525C5" w:rsidP="00A525C5">
      <w:pPr>
        <w:ind w:left="4300"/>
        <w:rPr>
          <w:rFonts w:ascii="Times New Roman" w:eastAsia="Times New Roman" w:hAnsi="Times New Roman"/>
          <w:i/>
          <w:sz w:val="22"/>
        </w:rPr>
      </w:pPr>
      <w:r>
        <w:rPr>
          <w:rFonts w:ascii="Times New Roman" w:eastAsia="Times New Roman" w:hAnsi="Times New Roman"/>
          <w:i/>
          <w:sz w:val="22"/>
        </w:rPr>
        <w:t>m</w:t>
      </w:r>
    </w:p>
    <w:p w:rsidR="00A525C5" w:rsidRPr="000F021F" w:rsidRDefault="00A525C5" w:rsidP="00A525C5">
      <w:pPr>
        <w:numPr>
          <w:ilvl w:val="0"/>
          <w:numId w:val="6"/>
        </w:numPr>
        <w:tabs>
          <w:tab w:val="left" w:pos="3860"/>
        </w:tabs>
        <w:ind w:left="3860" w:hanging="267"/>
        <w:jc w:val="both"/>
        <w:rPr>
          <w:rFonts w:ascii="Symbol" w:eastAsia="Symbol" w:hAnsi="Symbol"/>
          <w:strike/>
          <w:sz w:val="32"/>
        </w:rPr>
      </w:pPr>
      <w:r w:rsidRPr="000F021F">
        <w:rPr>
          <w:rFonts w:ascii="Symbol" w:eastAsia="Symbol" w:hAnsi="Symbol"/>
          <w:sz w:val="32"/>
        </w:rPr>
        <w:t></w:t>
      </w:r>
      <w:r w:rsidRPr="000F021F">
        <w:rPr>
          <w:rFonts w:ascii="Times New Roman" w:eastAsia="Times New Roman" w:hAnsi="Times New Roman"/>
          <w:sz w:val="32"/>
        </w:rPr>
        <w:t xml:space="preserve"> (</w:t>
      </w:r>
      <w:r w:rsidRPr="000F021F">
        <w:rPr>
          <w:rFonts w:ascii="Symbol" w:eastAsia="Symbol" w:hAnsi="Symbol"/>
          <w:sz w:val="48"/>
        </w:rPr>
        <w:t></w:t>
      </w:r>
      <w:r w:rsidRPr="000F021F">
        <w:rPr>
          <w:rFonts w:ascii="Symbol" w:eastAsia="Symbol" w:hAnsi="Symbol"/>
          <w:sz w:val="32"/>
        </w:rPr>
        <w:t></w:t>
      </w:r>
      <w:r w:rsidRPr="000F021F">
        <w:rPr>
          <w:rFonts w:ascii="Times New Roman" w:eastAsia="Times New Roman" w:hAnsi="Times New Roman"/>
          <w:sz w:val="32"/>
        </w:rPr>
        <w:t xml:space="preserve"> </w:t>
      </w:r>
      <w:r w:rsidRPr="000F021F">
        <w:rPr>
          <w:rFonts w:ascii="Times New Roman" w:eastAsia="Times New Roman" w:hAnsi="Times New Roman"/>
          <w:i/>
          <w:sz w:val="44"/>
          <w:vertAlign w:val="subscript"/>
        </w:rPr>
        <w:t>i</w:t>
      </w:r>
      <w:r w:rsidRPr="000F021F">
        <w:rPr>
          <w:rFonts w:ascii="Times New Roman" w:eastAsia="Times New Roman" w:hAnsi="Times New Roman"/>
          <w:sz w:val="44"/>
          <w:vertAlign w:val="superscript"/>
        </w:rPr>
        <w:t>2</w:t>
      </w:r>
      <w:r w:rsidRPr="000F021F">
        <w:rPr>
          <w:rFonts w:ascii="Times New Roman" w:eastAsia="Times New Roman" w:hAnsi="Times New Roman"/>
          <w:sz w:val="32"/>
        </w:rPr>
        <w:t xml:space="preserve"> </w:t>
      </w:r>
      <w:r w:rsidRPr="000F021F">
        <w:rPr>
          <w:rFonts w:ascii="Symbol" w:eastAsia="Symbol" w:hAnsi="Symbol"/>
          <w:sz w:val="32"/>
        </w:rPr>
        <w:t></w:t>
      </w:r>
      <w:r w:rsidRPr="000F021F">
        <w:rPr>
          <w:rFonts w:ascii="Times New Roman" w:eastAsia="Times New Roman" w:hAnsi="Times New Roman"/>
          <w:i/>
          <w:sz w:val="44"/>
          <w:vertAlign w:val="subscript"/>
        </w:rPr>
        <w:t>i</w:t>
      </w:r>
      <w:r w:rsidRPr="000F021F">
        <w:rPr>
          <w:rFonts w:ascii="Times New Roman" w:eastAsia="Times New Roman" w:hAnsi="Times New Roman"/>
          <w:sz w:val="32"/>
        </w:rPr>
        <w:t>) ,</w:t>
      </w:r>
    </w:p>
    <w:p w:rsidR="00A525C5" w:rsidRPr="00A525C5" w:rsidRDefault="00A525C5" w:rsidP="00A525C5">
      <w:pPr>
        <w:numPr>
          <w:ilvl w:val="1"/>
          <w:numId w:val="6"/>
        </w:numPr>
        <w:tabs>
          <w:tab w:val="left" w:pos="4320"/>
        </w:tabs>
        <w:ind w:left="4320" w:hanging="77"/>
        <w:jc w:val="both"/>
        <w:rPr>
          <w:rFonts w:ascii="Times New Roman" w:eastAsia="Times New Roman" w:hAnsi="Times New Roman"/>
          <w:i/>
          <w:sz w:val="22"/>
        </w:rPr>
        <w:sectPr w:rsidR="00A525C5" w:rsidRPr="00A525C5">
          <w:pgSz w:w="11900" w:h="16838"/>
          <w:pgMar w:top="1256" w:right="1460" w:bottom="922" w:left="1480" w:header="0" w:footer="0" w:gutter="0"/>
          <w:cols w:space="720"/>
        </w:sectPr>
      </w:pPr>
      <w:r>
        <w:rPr>
          <w:rFonts w:ascii="Symbol" w:eastAsia="Symbol" w:hAnsi="Symbol"/>
          <w:sz w:val="22"/>
        </w:rPr>
        <w:t></w:t>
      </w:r>
      <w:r>
        <w:rPr>
          <w:rFonts w:ascii="Times New Roman" w:eastAsia="Times New Roman" w:hAnsi="Times New Roman"/>
          <w:sz w:val="22"/>
        </w:rPr>
        <w:t>1</w:t>
      </w:r>
    </w:p>
    <w:p w:rsidR="00A525C5" w:rsidRDefault="00A525C5" w:rsidP="00A525C5">
      <w:pPr>
        <w:jc w:val="both"/>
        <w:rPr>
          <w:rFonts w:ascii="Times New Roman" w:eastAsia="Times New Roman" w:hAnsi="Times New Roman"/>
          <w:sz w:val="32"/>
        </w:rPr>
      </w:pPr>
      <w:bookmarkStart w:id="12" w:name="page175"/>
      <w:bookmarkEnd w:id="12"/>
      <w:r>
        <w:rPr>
          <w:rFonts w:ascii="Times New Roman" w:eastAsia="Times New Roman" w:hAnsi="Times New Roman"/>
          <w:sz w:val="32"/>
        </w:rPr>
        <w:lastRenderedPageBreak/>
        <w:t xml:space="preserve">где </w:t>
      </w:r>
      <w:r>
        <w:rPr>
          <w:rFonts w:ascii="Symbol" w:eastAsia="Symbol" w:hAnsi="Symbol"/>
          <w:sz w:val="32"/>
        </w:rPr>
        <w:t></w:t>
      </w:r>
      <w:r>
        <w:rPr>
          <w:rFonts w:ascii="Times New Roman" w:eastAsia="Times New Roman" w:hAnsi="Times New Roman"/>
          <w:i/>
          <w:sz w:val="37"/>
          <w:vertAlign w:val="subscript"/>
        </w:rPr>
        <w:t>i</w:t>
      </w:r>
      <w:r>
        <w:rPr>
          <w:rFonts w:ascii="Times New Roman" w:eastAsia="Times New Roman" w:hAnsi="Times New Roman"/>
          <w:sz w:val="32"/>
        </w:rPr>
        <w:t xml:space="preserve"> – среднеквадратичные ускорения, полученные на различных типах дорог. Значения </w:t>
      </w:r>
      <w:r>
        <w:rPr>
          <w:rFonts w:ascii="Symbol" w:eastAsia="Symbol" w:hAnsi="Symbol"/>
          <w:sz w:val="32"/>
        </w:rPr>
        <w:t></w:t>
      </w:r>
      <w:r>
        <w:rPr>
          <w:rFonts w:ascii="Times New Roman" w:eastAsia="Times New Roman" w:hAnsi="Times New Roman"/>
          <w:i/>
          <w:sz w:val="37"/>
          <w:vertAlign w:val="subscript"/>
        </w:rPr>
        <w:t>i</w:t>
      </w:r>
      <w:r>
        <w:rPr>
          <w:rFonts w:ascii="Times New Roman" w:eastAsia="Times New Roman" w:hAnsi="Times New Roman"/>
          <w:sz w:val="32"/>
        </w:rPr>
        <w:t xml:space="preserve"> для грузовых автомобилей</w:t>
      </w:r>
    </w:p>
    <w:p w:rsidR="00A525C5" w:rsidRDefault="00A525C5" w:rsidP="00A525C5">
      <w:pPr>
        <w:ind w:right="20"/>
        <w:jc w:val="both"/>
        <w:rPr>
          <w:rFonts w:ascii="Times New Roman" w:eastAsia="Times New Roman" w:hAnsi="Times New Roman"/>
          <w:sz w:val="32"/>
        </w:rPr>
      </w:pPr>
      <w:r>
        <w:rPr>
          <w:rFonts w:ascii="Times New Roman" w:eastAsia="Times New Roman" w:hAnsi="Times New Roman"/>
          <w:sz w:val="32"/>
        </w:rPr>
        <w:t>группы</w:t>
      </w:r>
      <w:proofErr w:type="gramStart"/>
      <w:r>
        <w:rPr>
          <w:rFonts w:ascii="Times New Roman" w:eastAsia="Times New Roman" w:hAnsi="Times New Roman"/>
          <w:sz w:val="32"/>
        </w:rPr>
        <w:t xml:space="preserve"> А</w:t>
      </w:r>
      <w:proofErr w:type="gramEnd"/>
      <w:r>
        <w:rPr>
          <w:rFonts w:ascii="Times New Roman" w:eastAsia="Times New Roman" w:hAnsi="Times New Roman"/>
          <w:sz w:val="32"/>
        </w:rPr>
        <w:t xml:space="preserve"> при испытаниях соответственно с грузом и без груза приведены ниже.</w:t>
      </w:r>
    </w:p>
    <w:tbl>
      <w:tblPr>
        <w:tblW w:w="0" w:type="auto"/>
        <w:tblInd w:w="560" w:type="dxa"/>
        <w:tblLayout w:type="fixed"/>
        <w:tblCellMar>
          <w:left w:w="0" w:type="dxa"/>
          <w:right w:w="0" w:type="dxa"/>
        </w:tblCellMar>
        <w:tblLook w:val="04A0" w:firstRow="1" w:lastRow="0" w:firstColumn="1" w:lastColumn="0" w:noHBand="0" w:noVBand="1"/>
      </w:tblPr>
      <w:tblGrid>
        <w:gridCol w:w="2940"/>
        <w:gridCol w:w="940"/>
      </w:tblGrid>
      <w:tr w:rsidR="00A525C5" w:rsidTr="00A525C5">
        <w:trPr>
          <w:trHeight w:val="368"/>
        </w:trPr>
        <w:tc>
          <w:tcPr>
            <w:tcW w:w="2940" w:type="dxa"/>
            <w:vAlign w:val="bottom"/>
            <w:hideMark/>
          </w:tcPr>
          <w:p w:rsidR="00A525C5" w:rsidRDefault="00A525C5" w:rsidP="00A525C5">
            <w:pPr>
              <w:rPr>
                <w:rFonts w:ascii="Times New Roman" w:eastAsia="Times New Roman" w:hAnsi="Times New Roman"/>
                <w:sz w:val="32"/>
              </w:rPr>
            </w:pPr>
            <w:r>
              <w:rPr>
                <w:rFonts w:ascii="Times New Roman" w:eastAsia="Times New Roman" w:hAnsi="Times New Roman"/>
                <w:sz w:val="32"/>
              </w:rPr>
              <w:t>Хорошая дорога</w:t>
            </w:r>
          </w:p>
        </w:tc>
        <w:tc>
          <w:tcPr>
            <w:tcW w:w="940" w:type="dxa"/>
            <w:vAlign w:val="bottom"/>
            <w:hideMark/>
          </w:tcPr>
          <w:p w:rsidR="00A525C5" w:rsidRDefault="00A525C5" w:rsidP="00A525C5">
            <w:pPr>
              <w:ind w:left="140"/>
              <w:rPr>
                <w:rFonts w:ascii="Times New Roman" w:eastAsia="Times New Roman" w:hAnsi="Times New Roman"/>
                <w:sz w:val="32"/>
              </w:rPr>
            </w:pPr>
            <w:r>
              <w:rPr>
                <w:rFonts w:ascii="Times New Roman" w:eastAsia="Times New Roman" w:hAnsi="Times New Roman"/>
                <w:sz w:val="32"/>
              </w:rPr>
              <w:t>– 0,4</w:t>
            </w:r>
          </w:p>
        </w:tc>
      </w:tr>
      <w:tr w:rsidR="00A525C5" w:rsidTr="00A525C5">
        <w:trPr>
          <w:trHeight w:val="368"/>
        </w:trPr>
        <w:tc>
          <w:tcPr>
            <w:tcW w:w="2940" w:type="dxa"/>
            <w:vAlign w:val="bottom"/>
            <w:hideMark/>
          </w:tcPr>
          <w:p w:rsidR="00A525C5" w:rsidRDefault="00A525C5" w:rsidP="00A525C5">
            <w:pPr>
              <w:rPr>
                <w:rFonts w:ascii="Times New Roman" w:eastAsia="Times New Roman" w:hAnsi="Times New Roman"/>
                <w:sz w:val="32"/>
              </w:rPr>
            </w:pPr>
            <w:r>
              <w:rPr>
                <w:rFonts w:ascii="Times New Roman" w:eastAsia="Times New Roman" w:hAnsi="Times New Roman"/>
                <w:sz w:val="32"/>
              </w:rPr>
              <w:t>Изношенная дорога</w:t>
            </w:r>
          </w:p>
        </w:tc>
        <w:tc>
          <w:tcPr>
            <w:tcW w:w="940" w:type="dxa"/>
            <w:vAlign w:val="bottom"/>
            <w:hideMark/>
          </w:tcPr>
          <w:p w:rsidR="00A525C5" w:rsidRDefault="00A525C5" w:rsidP="00A525C5">
            <w:pPr>
              <w:ind w:left="140"/>
              <w:rPr>
                <w:rFonts w:ascii="Times New Roman" w:eastAsia="Times New Roman" w:hAnsi="Times New Roman"/>
                <w:sz w:val="32"/>
              </w:rPr>
            </w:pPr>
            <w:r>
              <w:rPr>
                <w:rFonts w:ascii="Times New Roman" w:eastAsia="Times New Roman" w:hAnsi="Times New Roman"/>
                <w:sz w:val="32"/>
              </w:rPr>
              <w:t>– 0,3</w:t>
            </w:r>
          </w:p>
        </w:tc>
      </w:tr>
      <w:tr w:rsidR="00A525C5" w:rsidTr="00A525C5">
        <w:trPr>
          <w:trHeight w:val="368"/>
        </w:trPr>
        <w:tc>
          <w:tcPr>
            <w:tcW w:w="2940" w:type="dxa"/>
            <w:vAlign w:val="bottom"/>
            <w:hideMark/>
          </w:tcPr>
          <w:p w:rsidR="00A525C5" w:rsidRDefault="00A525C5" w:rsidP="00A525C5">
            <w:pPr>
              <w:rPr>
                <w:rFonts w:ascii="Times New Roman" w:eastAsia="Times New Roman" w:hAnsi="Times New Roman"/>
                <w:sz w:val="32"/>
              </w:rPr>
            </w:pPr>
            <w:r>
              <w:rPr>
                <w:rFonts w:ascii="Times New Roman" w:eastAsia="Times New Roman" w:hAnsi="Times New Roman"/>
                <w:sz w:val="32"/>
              </w:rPr>
              <w:t>Булыжное покрытие</w:t>
            </w:r>
          </w:p>
        </w:tc>
        <w:tc>
          <w:tcPr>
            <w:tcW w:w="940" w:type="dxa"/>
            <w:vAlign w:val="bottom"/>
            <w:hideMark/>
          </w:tcPr>
          <w:p w:rsidR="00A525C5" w:rsidRDefault="00A525C5" w:rsidP="00A525C5">
            <w:pPr>
              <w:ind w:left="140"/>
              <w:rPr>
                <w:rFonts w:ascii="Times New Roman" w:eastAsia="Times New Roman" w:hAnsi="Times New Roman"/>
                <w:w w:val="97"/>
                <w:sz w:val="32"/>
              </w:rPr>
            </w:pPr>
            <w:r>
              <w:rPr>
                <w:rFonts w:ascii="Times New Roman" w:eastAsia="Times New Roman" w:hAnsi="Times New Roman"/>
                <w:w w:val="97"/>
                <w:sz w:val="32"/>
              </w:rPr>
              <w:t>– 0,05</w:t>
            </w:r>
          </w:p>
        </w:tc>
      </w:tr>
    </w:tbl>
    <w:p w:rsidR="00A525C5" w:rsidRDefault="00A525C5" w:rsidP="00A525C5">
      <w:pPr>
        <w:ind w:right="20" w:firstLine="568"/>
        <w:jc w:val="both"/>
        <w:rPr>
          <w:rFonts w:ascii="Times New Roman" w:eastAsia="Times New Roman" w:hAnsi="Times New Roman"/>
          <w:sz w:val="32"/>
        </w:rPr>
      </w:pPr>
      <w:r>
        <w:rPr>
          <w:rFonts w:ascii="Times New Roman" w:eastAsia="Times New Roman" w:hAnsi="Times New Roman"/>
          <w:sz w:val="32"/>
        </w:rPr>
        <w:t>Принимают и другие весовые коэффициенты в зависимости от типа испытательного участка, категории автомобиля и условий испытаний.</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Преимуществом испытаний автомобилей на дорогах является то, что условия проведения испытаний близки к действительным условиям работы автомобилей, хотя результаты таких испытаний не всегда можно сравнить, так как профиль и состояние дорог в процессе эксплуатации изменяются. Более сопоставимые результаты могут быть получены при переезде единичных неровностей, регистрацией перемещений отдельных точек автомобиля относительно опорной поверхности и ускорений этих точек.</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Регистрируют колебания отдельных точек автомобиля различными способами. Наиболее простым и доступным является способ записи процессов колебаний, </w:t>
      </w:r>
      <w:proofErr w:type="gramStart"/>
      <w:r>
        <w:rPr>
          <w:rFonts w:ascii="Times New Roman" w:eastAsia="Times New Roman" w:hAnsi="Times New Roman"/>
          <w:sz w:val="32"/>
        </w:rPr>
        <w:t>при</w:t>
      </w:r>
      <w:proofErr w:type="gramEnd"/>
      <w:r>
        <w:rPr>
          <w:rFonts w:ascii="Times New Roman" w:eastAsia="Times New Roman" w:hAnsi="Times New Roman"/>
          <w:sz w:val="32"/>
        </w:rPr>
        <w:t xml:space="preserve"> котором используют специальные колеса или тележки, прикрепленные к кузову так, что они могут свободно перемещаться в вертикальном направлении относительно кузова автомобиля.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Самопишущее устройство, расположенное на измерительном колесе или тележке, соединено тягами в определенных точках с кузовом автомобиля и осями колес, колебания которых определяют. При расположении специальных колес рядом с передней и задней осями можно определять угловые колебания кузова в продольной плоскости, а при установке колес по обе стороны автомобиля – в поперечной. Синхронизация записи колебаний различных точек по времени производится при помощи отметчиков времени.</w:t>
      </w:r>
    </w:p>
    <w:p w:rsidR="00A525C5" w:rsidRDefault="00A525C5" w:rsidP="00A525C5">
      <w:pPr>
        <w:ind w:left="2500"/>
        <w:rPr>
          <w:rFonts w:ascii="Times New Roman" w:eastAsia="Times New Roman" w:hAnsi="Times New Roman"/>
          <w:b/>
          <w:sz w:val="32"/>
        </w:rPr>
      </w:pPr>
      <w:bookmarkStart w:id="13" w:name="page176"/>
      <w:bookmarkEnd w:id="13"/>
    </w:p>
    <w:p w:rsidR="00A525C5" w:rsidRDefault="000F021F" w:rsidP="00A525C5">
      <w:pPr>
        <w:ind w:left="2500"/>
        <w:rPr>
          <w:rFonts w:ascii="Times New Roman" w:eastAsia="Times New Roman" w:hAnsi="Times New Roman"/>
          <w:b/>
          <w:sz w:val="32"/>
        </w:rPr>
      </w:pPr>
      <w:r>
        <w:rPr>
          <w:rFonts w:ascii="Times New Roman" w:eastAsia="Times New Roman" w:hAnsi="Times New Roman"/>
          <w:b/>
          <w:sz w:val="32"/>
        </w:rPr>
        <w:t>6</w:t>
      </w:r>
      <w:r w:rsidR="00A525C5">
        <w:rPr>
          <w:rFonts w:ascii="Times New Roman" w:eastAsia="Times New Roman" w:hAnsi="Times New Roman"/>
          <w:b/>
          <w:sz w:val="32"/>
        </w:rPr>
        <w:t>.3. Колебания автомобиля</w:t>
      </w:r>
    </w:p>
    <w:p w:rsidR="00A525C5" w:rsidRDefault="00A525C5" w:rsidP="00A525C5">
      <w:pPr>
        <w:rPr>
          <w:rFonts w:ascii="Times New Roman" w:eastAsia="Times New Roman" w:hAnsi="Times New Roman"/>
        </w:rPr>
      </w:pPr>
    </w:p>
    <w:p w:rsidR="00A525C5" w:rsidRDefault="00A525C5" w:rsidP="00A525C5">
      <w:pPr>
        <w:ind w:firstLine="568"/>
        <w:jc w:val="both"/>
        <w:rPr>
          <w:rFonts w:ascii="Times New Roman" w:eastAsia="Times New Roman" w:hAnsi="Times New Roman"/>
          <w:i/>
          <w:sz w:val="32"/>
        </w:rPr>
      </w:pPr>
      <w:r>
        <w:rPr>
          <w:rFonts w:ascii="Times New Roman" w:eastAsia="Times New Roman" w:hAnsi="Times New Roman"/>
          <w:sz w:val="32"/>
        </w:rPr>
        <w:t xml:space="preserve">Колебания автомобиля возникают в основном при движении по дорожным неровностям. При наезде жестким колесом на </w:t>
      </w:r>
      <w:r>
        <w:rPr>
          <w:rFonts w:ascii="Times New Roman" w:eastAsia="Times New Roman" w:hAnsi="Times New Roman"/>
          <w:sz w:val="32"/>
        </w:rPr>
        <w:lastRenderedPageBreak/>
        <w:t xml:space="preserve">неровность возникает сопротивление движению. При большой высоте неровности и малой скорости движения колесо может остановиться. В точке контакта колеса с неровностью возникают вертикальная и горизонтальная реакции. Для преодоления препятствия необходима вертикальная сила, способная поднять вес </w:t>
      </w:r>
      <w:r>
        <w:rPr>
          <w:rFonts w:ascii="Times New Roman" w:eastAsia="Times New Roman" w:hAnsi="Times New Roman"/>
          <w:i/>
          <w:sz w:val="32"/>
        </w:rPr>
        <w:t>G</w:t>
      </w:r>
      <w:r>
        <w:rPr>
          <w:rFonts w:ascii="Times New Roman" w:eastAsia="Times New Roman" w:hAnsi="Times New Roman"/>
          <w:sz w:val="32"/>
        </w:rPr>
        <w:t xml:space="preserve"> на высоту </w:t>
      </w:r>
      <w:proofErr w:type="spellStart"/>
      <w:proofErr w:type="gramStart"/>
      <w:r>
        <w:rPr>
          <w:rFonts w:ascii="Times New Roman" w:eastAsia="Times New Roman" w:hAnsi="Times New Roman"/>
          <w:i/>
          <w:sz w:val="32"/>
        </w:rPr>
        <w:t>h</w:t>
      </w:r>
      <w:proofErr w:type="gramEnd"/>
      <w:r>
        <w:rPr>
          <w:rFonts w:ascii="Times New Roman" w:eastAsia="Times New Roman" w:hAnsi="Times New Roman"/>
          <w:sz w:val="32"/>
        </w:rPr>
        <w:t>Д</w:t>
      </w:r>
      <w:proofErr w:type="spellEnd"/>
      <w:r>
        <w:rPr>
          <w:rFonts w:ascii="Times New Roman" w:eastAsia="Times New Roman" w:hAnsi="Times New Roman"/>
          <w:sz w:val="32"/>
        </w:rPr>
        <w:t xml:space="preserve"> дорожной неровности. Часть веса кузова, приходящаяся на данное колесо, и есть вертикальная нагрузка со стороны автомобиля. Вертикальная сила, противоположная гравитационной силе, может быть вызвана энергией поступательного движения </w:t>
      </w:r>
      <w:proofErr w:type="gramStart"/>
      <w:r>
        <w:rPr>
          <w:rFonts w:ascii="Times New Roman" w:eastAsia="Times New Roman" w:hAnsi="Times New Roman"/>
          <w:sz w:val="32"/>
        </w:rPr>
        <w:t>автомобиля</w:t>
      </w:r>
      <w:proofErr w:type="gramEnd"/>
      <w:r>
        <w:rPr>
          <w:rFonts w:ascii="Times New Roman" w:eastAsia="Times New Roman" w:hAnsi="Times New Roman"/>
          <w:sz w:val="32"/>
        </w:rPr>
        <w:t xml:space="preserve"> т.е. кинетической энергией, которая должна быть больше, чем необходимая для поднятия автомобиля на высоту </w:t>
      </w:r>
      <w:proofErr w:type="spellStart"/>
      <w:r>
        <w:rPr>
          <w:rFonts w:ascii="Times New Roman" w:eastAsia="Times New Roman" w:hAnsi="Times New Roman"/>
          <w:i/>
          <w:sz w:val="32"/>
        </w:rPr>
        <w:t>h</w:t>
      </w:r>
      <w:r>
        <w:rPr>
          <w:rFonts w:ascii="Times New Roman" w:eastAsia="Times New Roman" w:hAnsi="Times New Roman"/>
          <w:sz w:val="32"/>
        </w:rPr>
        <w:t>Д</w:t>
      </w:r>
      <w:proofErr w:type="spellEnd"/>
      <w:r>
        <w:rPr>
          <w:rFonts w:ascii="Times New Roman" w:eastAsia="Times New Roman" w:hAnsi="Times New Roman"/>
          <w:i/>
          <w:sz w:val="32"/>
        </w:rPr>
        <w:t>.</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Минимальная необходимая сила </w:t>
      </w:r>
      <w:proofErr w:type="spellStart"/>
      <w:r>
        <w:rPr>
          <w:rFonts w:ascii="Times New Roman" w:eastAsia="Times New Roman" w:hAnsi="Times New Roman"/>
          <w:i/>
          <w:sz w:val="32"/>
        </w:rPr>
        <w:t>Р</w:t>
      </w:r>
      <w:r>
        <w:rPr>
          <w:rFonts w:ascii="Times New Roman" w:eastAsia="Times New Roman" w:hAnsi="Times New Roman"/>
          <w:sz w:val="32"/>
        </w:rPr>
        <w:t>х</w:t>
      </w:r>
      <w:proofErr w:type="spellEnd"/>
      <w:r>
        <w:rPr>
          <w:rFonts w:ascii="Times New Roman" w:eastAsia="Times New Roman" w:hAnsi="Times New Roman"/>
          <w:sz w:val="32"/>
        </w:rPr>
        <w:t xml:space="preserve"> </w:t>
      </w:r>
      <w:r>
        <w:rPr>
          <w:rFonts w:ascii="Times New Roman" w:eastAsia="Times New Roman" w:hAnsi="Times New Roman"/>
          <w:i/>
          <w:sz w:val="32"/>
        </w:rPr>
        <w:t xml:space="preserve">= </w:t>
      </w:r>
      <w:proofErr w:type="spellStart"/>
      <w:r>
        <w:rPr>
          <w:rFonts w:ascii="Times New Roman" w:eastAsia="Times New Roman" w:hAnsi="Times New Roman"/>
          <w:i/>
          <w:sz w:val="32"/>
        </w:rPr>
        <w:t>P</w:t>
      </w:r>
      <w:r>
        <w:rPr>
          <w:rFonts w:ascii="Times New Roman" w:eastAsia="Times New Roman" w:hAnsi="Times New Roman"/>
          <w:sz w:val="32"/>
        </w:rPr>
        <w:t>ztg</w:t>
      </w:r>
      <w:proofErr w:type="spellEnd"/>
      <w:r>
        <w:rPr>
          <w:rFonts w:ascii="Times New Roman" w:eastAsia="Times New Roman" w:hAnsi="Times New Roman"/>
          <w:i/>
          <w:sz w:val="32"/>
        </w:rPr>
        <w:t>α</w:t>
      </w:r>
      <w:r>
        <w:rPr>
          <w:rFonts w:ascii="Times New Roman" w:eastAsia="Times New Roman" w:hAnsi="Times New Roman"/>
          <w:sz w:val="32"/>
        </w:rPr>
        <w:t>H</w:t>
      </w:r>
      <w:r>
        <w:rPr>
          <w:rFonts w:ascii="Times New Roman" w:eastAsia="Times New Roman" w:hAnsi="Times New Roman"/>
          <w:i/>
          <w:sz w:val="32"/>
        </w:rPr>
        <w:t>,</w:t>
      </w:r>
      <w:r>
        <w:rPr>
          <w:rFonts w:ascii="Times New Roman" w:eastAsia="Times New Roman" w:hAnsi="Times New Roman"/>
          <w:sz w:val="32"/>
        </w:rPr>
        <w:t xml:space="preserve"> где </w:t>
      </w:r>
      <w:r>
        <w:rPr>
          <w:rFonts w:ascii="Times New Roman" w:eastAsia="Times New Roman" w:hAnsi="Times New Roman"/>
          <w:i/>
          <w:sz w:val="32"/>
        </w:rPr>
        <w:t>α</w:t>
      </w:r>
      <w:r>
        <w:rPr>
          <w:rFonts w:ascii="Times New Roman" w:eastAsia="Times New Roman" w:hAnsi="Times New Roman"/>
          <w:sz w:val="32"/>
        </w:rPr>
        <w:t>Н – угол наезда.</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Энергия горизонтальной составляющей расходуется на поступательное движение и подъем колеса только за время подъема. Если автомобиль движется с достаточной скоростью, то после достижения колесом верхней точки препятствия вертикальная скорость колеса не равна нулю и колесо подскакивает вверх. Гравитационная сила останавливает вертикальное перемещение колеса и возвращает его в исходную позицию до контакта колеса опорной поверхностью.</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Эластичное колесо, нагруженное упругим элементом подвески, например пружиной, и кузов автомобиля не поднимаются на высоту </w:t>
      </w:r>
      <w:proofErr w:type="spellStart"/>
      <w:proofErr w:type="gramStart"/>
      <w:r>
        <w:rPr>
          <w:rFonts w:ascii="Times New Roman" w:eastAsia="Times New Roman" w:hAnsi="Times New Roman"/>
          <w:i/>
          <w:sz w:val="32"/>
        </w:rPr>
        <w:t>h</w:t>
      </w:r>
      <w:proofErr w:type="gramEnd"/>
      <w:r>
        <w:rPr>
          <w:rFonts w:ascii="Times New Roman" w:eastAsia="Times New Roman" w:hAnsi="Times New Roman"/>
          <w:sz w:val="32"/>
        </w:rPr>
        <w:t>Д</w:t>
      </w:r>
      <w:proofErr w:type="spellEnd"/>
      <w:r>
        <w:rPr>
          <w:rFonts w:ascii="Times New Roman" w:eastAsia="Times New Roman" w:hAnsi="Times New Roman"/>
          <w:sz w:val="32"/>
        </w:rPr>
        <w:t xml:space="preserve">. Вертикальная жесткость колеса и пружины при определенных их параметрах не дает колесу оторваться от дорожной неровности. Энергия, аккумулированная в упругом элементе подвески и в шине, после преодоления препятствия расходуется на поступательное движение автомобиля. В процессе деформации упругие элементы подвески и шины нагреваются из-за внутримолекулярного трения, и часть энергии безвозвратно </w:t>
      </w:r>
      <w:proofErr w:type="spellStart"/>
      <w:r>
        <w:rPr>
          <w:rFonts w:ascii="Times New Roman" w:eastAsia="Times New Roman" w:hAnsi="Times New Roman"/>
          <w:sz w:val="32"/>
        </w:rPr>
        <w:t>теряется</w:t>
      </w:r>
      <w:proofErr w:type="gramStart"/>
      <w:r>
        <w:rPr>
          <w:rFonts w:ascii="Times New Roman" w:eastAsia="Times New Roman" w:hAnsi="Times New Roman"/>
          <w:sz w:val="32"/>
        </w:rPr>
        <w:t>.</w:t>
      </w:r>
      <w:bookmarkStart w:id="14" w:name="page177"/>
      <w:bookmarkEnd w:id="14"/>
      <w:r>
        <w:rPr>
          <w:rFonts w:ascii="Times New Roman" w:eastAsia="Times New Roman" w:hAnsi="Times New Roman"/>
          <w:sz w:val="32"/>
        </w:rPr>
        <w:t>Н</w:t>
      </w:r>
      <w:proofErr w:type="gramEnd"/>
      <w:r>
        <w:rPr>
          <w:rFonts w:ascii="Times New Roman" w:eastAsia="Times New Roman" w:hAnsi="Times New Roman"/>
          <w:sz w:val="32"/>
        </w:rPr>
        <w:t>а</w:t>
      </w:r>
      <w:proofErr w:type="spellEnd"/>
      <w:r>
        <w:rPr>
          <w:rFonts w:ascii="Times New Roman" w:eastAsia="Times New Roman" w:hAnsi="Times New Roman"/>
          <w:sz w:val="32"/>
        </w:rPr>
        <w:t xml:space="preserve"> твердом ровном дорожном покрытии применение жестких шин способствуют уменьшению потерь, обусловленных сопротивлением качению. На дорогах с большими неровностями жесткость колеса и подвески увеличивает энергию, затраченную на движение. В этом случае целесообразно иметь «мягкие» шины (с «мягкой» боковиной и низким давлением), которые достаточно хорошо сглаживают дорожные неровности, – и колебания, достигающие кузова автомобиля, уменьшаются.</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lastRenderedPageBreak/>
        <w:t xml:space="preserve">Вертикальная </w:t>
      </w:r>
      <w:proofErr w:type="gramStart"/>
      <w:r>
        <w:rPr>
          <w:rFonts w:ascii="Times New Roman" w:eastAsia="Times New Roman" w:hAnsi="Times New Roman"/>
          <w:sz w:val="32"/>
        </w:rPr>
        <w:t>жесткость</w:t>
      </w:r>
      <w:proofErr w:type="gramEnd"/>
      <w:r>
        <w:rPr>
          <w:rFonts w:ascii="Times New Roman" w:eastAsia="Times New Roman" w:hAnsi="Times New Roman"/>
          <w:sz w:val="32"/>
        </w:rPr>
        <w:t xml:space="preserve"> как передней, так и задней подвесок современных автомобилей находится в пределах 20–60 кН/м, а вертикальная жесткость шин – 200–450 кН/м (меньшие значения жесткостей относятся к легковым, а большие – к грузовым автомобилям). Часто для автомобилей разрабатывают подвески с регулируемой жесткостью.</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«Мягкая» подвеска в момент переезда препятствия значительно деформируется. После переезда через препятствие колебания кузова при наличии «мягкой» подвески продолжаются, затухая весьма медленно. Для гашения начавшихся колебаний устанавливают амортизаторы, которые могут иметь регулируемое сопротивление (активное демпфирование).</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Шины влияют на высокочастотные колебания автомобиля. Для улучшения плавности его хода целесообразно иметь шины возможно меньшей жесткости. Для этого увеличивают ширину профиля шин и снижают давление воздуха в них.</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Применение независимой подвески передних колес позволяет получить отношение статических прогибов передней и задней подвесок, близкое к единице. В результате при наезде автомобиля на препятствие </w:t>
      </w:r>
      <w:proofErr w:type="spellStart"/>
      <w:r>
        <w:rPr>
          <w:rFonts w:ascii="Times New Roman" w:eastAsia="Times New Roman" w:hAnsi="Times New Roman"/>
          <w:sz w:val="32"/>
        </w:rPr>
        <w:t>галопирования</w:t>
      </w:r>
      <w:proofErr w:type="spellEnd"/>
      <w:r>
        <w:rPr>
          <w:rFonts w:ascii="Times New Roman" w:eastAsia="Times New Roman" w:hAnsi="Times New Roman"/>
          <w:sz w:val="32"/>
        </w:rPr>
        <w:t xml:space="preserve"> практически не происходит, так как кузов перемещается параллельно самому себе.</w:t>
      </w:r>
    </w:p>
    <w:p w:rsidR="00A525C5" w:rsidRDefault="00A525C5" w:rsidP="00A525C5">
      <w:pPr>
        <w:ind w:firstLine="568"/>
        <w:jc w:val="both"/>
        <w:rPr>
          <w:rFonts w:ascii="Times New Roman" w:eastAsia="Times New Roman" w:hAnsi="Times New Roman"/>
          <w:sz w:val="32"/>
        </w:rPr>
      </w:pPr>
      <w:r>
        <w:rPr>
          <w:rFonts w:ascii="Times New Roman" w:eastAsia="Times New Roman" w:hAnsi="Times New Roman"/>
          <w:sz w:val="32"/>
        </w:rPr>
        <w:t xml:space="preserve">Установка независимой подвески для задних ведущих колес значительно усложняет конструкцию привода колес, поэтому в настоящее время ее применяют для </w:t>
      </w:r>
      <w:proofErr w:type="spellStart"/>
      <w:r>
        <w:rPr>
          <w:rFonts w:ascii="Times New Roman" w:eastAsia="Times New Roman" w:hAnsi="Times New Roman"/>
          <w:sz w:val="32"/>
        </w:rPr>
        <w:t>заднеприводных</w:t>
      </w:r>
      <w:proofErr w:type="spellEnd"/>
      <w:r>
        <w:rPr>
          <w:rFonts w:ascii="Times New Roman" w:eastAsia="Times New Roman" w:hAnsi="Times New Roman"/>
          <w:sz w:val="32"/>
        </w:rPr>
        <w:t xml:space="preserve"> автомобилей только среднего и большого классов.</w:t>
      </w:r>
    </w:p>
    <w:p w:rsidR="00A525C5" w:rsidRDefault="00A525C5" w:rsidP="00A525C5">
      <w:pPr>
        <w:ind w:firstLine="568"/>
        <w:jc w:val="both"/>
        <w:rPr>
          <w:rFonts w:ascii="Times New Roman" w:eastAsia="Times New Roman" w:hAnsi="Times New Roman"/>
          <w:sz w:val="32"/>
        </w:rPr>
      </w:pPr>
      <w:bookmarkStart w:id="15" w:name="page178"/>
      <w:bookmarkEnd w:id="15"/>
      <w:r>
        <w:rPr>
          <w:rFonts w:ascii="Times New Roman" w:eastAsia="Times New Roman" w:hAnsi="Times New Roman"/>
          <w:sz w:val="32"/>
        </w:rPr>
        <w:t xml:space="preserve">В качестве упругого элемента независимой подвески используют пружины, а в последнее время и упругие </w:t>
      </w:r>
      <w:proofErr w:type="spellStart"/>
      <w:r>
        <w:rPr>
          <w:rFonts w:ascii="Times New Roman" w:eastAsia="Times New Roman" w:hAnsi="Times New Roman"/>
          <w:sz w:val="32"/>
        </w:rPr>
        <w:t>пневмоэлементы</w:t>
      </w:r>
      <w:proofErr w:type="spellEnd"/>
      <w:r>
        <w:rPr>
          <w:rFonts w:ascii="Times New Roman" w:eastAsia="Times New Roman" w:hAnsi="Times New Roman"/>
          <w:sz w:val="32"/>
        </w:rPr>
        <w:t xml:space="preserve">, реже – торсионы. Пружины и торсионы имеют большую долговечность, практически не имеют внутреннего трения, просты в изготовлении и не нуждаются в техническом обслуживании. </w:t>
      </w:r>
      <w:proofErr w:type="spellStart"/>
      <w:r>
        <w:rPr>
          <w:rFonts w:ascii="Times New Roman" w:eastAsia="Times New Roman" w:hAnsi="Times New Roman"/>
          <w:sz w:val="32"/>
        </w:rPr>
        <w:t>Пневмоподвеска</w:t>
      </w:r>
      <w:proofErr w:type="spellEnd"/>
      <w:r>
        <w:rPr>
          <w:rFonts w:ascii="Times New Roman" w:eastAsia="Times New Roman" w:hAnsi="Times New Roman"/>
          <w:sz w:val="32"/>
        </w:rPr>
        <w:t xml:space="preserve"> обеспечивает высокую плавность хода благодаря небольшой жесткости, благоприятному характеру изменения упругой характеристики, а также возможности регулирования в широких пределах жесткости подвески и положения кузова.</w:t>
      </w:r>
    </w:p>
    <w:p w:rsidR="003A7BBA" w:rsidRDefault="00A525C5" w:rsidP="00A525C5">
      <w:pPr>
        <w:ind w:firstLine="568"/>
        <w:jc w:val="both"/>
      </w:pPr>
      <w:r>
        <w:rPr>
          <w:rFonts w:ascii="Times New Roman" w:eastAsia="Times New Roman" w:hAnsi="Times New Roman"/>
          <w:sz w:val="32"/>
        </w:rPr>
        <w:t>Испытания автомобиля на стендах и на дорогах дают возможность оценить негативное влияние колебаний на человека и автомобиль, благодаря чему выбирается наиболее рациональная конструкция ходовой части.</w:t>
      </w:r>
    </w:p>
    <w:sectPr w:rsidR="003A7B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0"/>
    <w:multiLevelType w:val="hybridMultilevel"/>
    <w:tmpl w:val="168E121E"/>
    <w:lvl w:ilvl="0" w:tplc="FFFFFFFF">
      <w:start w:val="1"/>
      <w:numFmt w:val="bullet"/>
      <w:lvlText w:val="в"/>
      <w:lvlJc w:val="left"/>
      <w:pPr>
        <w:ind w:left="0" w:firstLine="0"/>
      </w:pPr>
    </w:lvl>
    <w:lvl w:ilvl="1" w:tplc="FFFFFFFF">
      <w:start w:val="1"/>
      <w:numFmt w:val="bullet"/>
      <w:lvlText w:val="\endash "/>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nsid w:val="00000031"/>
    <w:multiLevelType w:val="hybridMultilevel"/>
    <w:tmpl w:val="1EBA5D22"/>
    <w:lvl w:ilvl="0" w:tplc="FFFFFFFF">
      <w:start w:val="1"/>
      <w:numFmt w:val="decimal"/>
      <w:lvlText w:val="9.%1."/>
      <w:lvlJc w:val="left"/>
      <w:pPr>
        <w:ind w:left="0" w:firstLine="0"/>
      </w:pPr>
    </w:lvl>
    <w:lvl w:ilvl="1" w:tplc="FFFFFFFF">
      <w:start w:val="1"/>
      <w:numFmt w:val="bullet"/>
      <w:lvlText w:val="В"/>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nsid w:val="00000032"/>
    <w:multiLevelType w:val="hybridMultilevel"/>
    <w:tmpl w:val="661E3F1E"/>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nsid w:val="00000033"/>
    <w:multiLevelType w:val="hybridMultilevel"/>
    <w:tmpl w:val="5DC79EA8"/>
    <w:lvl w:ilvl="0" w:tplc="FFFFFFFF">
      <w:start w:val="1"/>
      <w:numFmt w:val="bullet"/>
      <w:lvlText w:val="в"/>
      <w:lvlJc w:val="left"/>
      <w:pPr>
        <w:ind w:left="0" w:firstLine="0"/>
      </w:pPr>
    </w:lvl>
    <w:lvl w:ilvl="1" w:tplc="FFFFFFFF">
      <w:start w:val="3"/>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4">
    <w:nsid w:val="00000034"/>
    <w:multiLevelType w:val="hybridMultilevel"/>
    <w:tmpl w:val="540A471C"/>
    <w:lvl w:ilvl="0" w:tplc="FFFFFFFF">
      <w:start w:val="1"/>
      <w:numFmt w:val="bullet"/>
      <w:lvlText w:val="в"/>
      <w:lvlJc w:val="left"/>
      <w:pPr>
        <w:ind w:left="0" w:firstLine="0"/>
      </w:pPr>
    </w:lvl>
    <w:lvl w:ilvl="1" w:tplc="FFFFFFFF">
      <w:start w:val="4"/>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5">
    <w:nsid w:val="00000035"/>
    <w:multiLevelType w:val="hybridMultilevel"/>
    <w:tmpl w:val="7BD3EE7A"/>
    <w:lvl w:ilvl="0" w:tplc="FFFFFFFF">
      <w:start w:val="1"/>
      <w:numFmt w:val="bullet"/>
      <w:lvlText w:val=""/>
      <w:lvlJc w:val="left"/>
      <w:pPr>
        <w:ind w:left="0" w:firstLine="0"/>
      </w:pPr>
    </w:lvl>
    <w:lvl w:ilvl="1" w:tplc="FFFFFFFF">
      <w:start w:val="1"/>
      <w:numFmt w:val="lowerRoman"/>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6">
    <w:nsid w:val="22C64F19"/>
    <w:multiLevelType w:val="multilevel"/>
    <w:tmpl w:val="4E4AF6BC"/>
    <w:lvl w:ilvl="0">
      <w:start w:val="6"/>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lvlOverride w:ilvl="2"/>
    <w:lvlOverride w:ilvl="3"/>
    <w:lvlOverride w:ilvl="4"/>
    <w:lvlOverride w:ilvl="5"/>
    <w:lvlOverride w:ilvl="6"/>
    <w:lvlOverride w:ilvl="7"/>
    <w:lvlOverride w:ilvl="8"/>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3"/>
    <w:lvlOverride w:ilvl="0"/>
    <w:lvlOverride w:ilvl="1">
      <w:startOverride w:val="3"/>
    </w:lvlOverride>
    <w:lvlOverride w:ilvl="2"/>
    <w:lvlOverride w:ilvl="3"/>
    <w:lvlOverride w:ilvl="4"/>
    <w:lvlOverride w:ilvl="5"/>
    <w:lvlOverride w:ilvl="6"/>
    <w:lvlOverride w:ilvl="7"/>
    <w:lvlOverride w:ilvl="8"/>
  </w:num>
  <w:num w:numId="5">
    <w:abstractNumId w:val="4"/>
    <w:lvlOverride w:ilvl="0"/>
    <w:lvlOverride w:ilvl="1">
      <w:startOverride w:val="4"/>
    </w:lvlOverride>
    <w:lvlOverride w:ilvl="2"/>
    <w:lvlOverride w:ilvl="3"/>
    <w:lvlOverride w:ilvl="4"/>
    <w:lvlOverride w:ilvl="5"/>
    <w:lvlOverride w:ilvl="6"/>
    <w:lvlOverride w:ilvl="7"/>
    <w:lvlOverride w:ilvl="8"/>
  </w:num>
  <w:num w:numId="6">
    <w:abstractNumId w:val="5"/>
    <w:lvlOverride w:ilvl="0"/>
    <w:lvlOverride w:ilvl="1">
      <w:startOverride w:val="1"/>
    </w:lvlOverride>
    <w:lvlOverride w:ilvl="2"/>
    <w:lvlOverride w:ilvl="3"/>
    <w:lvlOverride w:ilvl="4"/>
    <w:lvlOverride w:ilvl="5"/>
    <w:lvlOverride w:ilvl="6"/>
    <w:lvlOverride w:ilvl="7"/>
    <w:lvlOverride w:ilvl="8"/>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5C5"/>
    <w:rsid w:val="000F021F"/>
    <w:rsid w:val="002551C6"/>
    <w:rsid w:val="002D00B2"/>
    <w:rsid w:val="00341353"/>
    <w:rsid w:val="003A7BBA"/>
    <w:rsid w:val="004207CF"/>
    <w:rsid w:val="0048120C"/>
    <w:rsid w:val="00840CC8"/>
    <w:rsid w:val="00965BBC"/>
    <w:rsid w:val="00A525C5"/>
    <w:rsid w:val="00AF72DF"/>
    <w:rsid w:val="00B74B73"/>
    <w:rsid w:val="00C3297F"/>
    <w:rsid w:val="00E74D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5C5"/>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25C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5C5"/>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25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04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14</Pages>
  <Words>3502</Words>
  <Characters>19965</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antonovy@live.ru</dc:creator>
  <cp:lastModifiedBy>antonovy@live.ru</cp:lastModifiedBy>
  <cp:revision>1</cp:revision>
  <dcterms:created xsi:type="dcterms:W3CDTF">2016-12-13T06:11:00Z</dcterms:created>
  <dcterms:modified xsi:type="dcterms:W3CDTF">2016-12-13T06:24:00Z</dcterms:modified>
</cp:coreProperties>
</file>